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我院大学生职业发展与就业指导课程教学工作自2012年起一直沿用自主编写教材《大学生职业发展与就业指导》，该教材由人民邮电出版社出版，主编汪量教授（学院党委副书记），副主编朱新民、李龙、陈燕，该教材共分八章内容，旨在培养有道德、有文化、爱劳动的掌握技师基本知识和基本技能的高素质技能型人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在具体教学计划、实施方面，根据我院关于大学生职业发展与就业指导课程教学改革的文件（重机电[2014]1号）精神，实行“理论+实践”教学模式，即：20学时理论教学+12学时实践教学。具体教学计划如下：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1、第三学期实施2个学时的理论教学，教学内容为“①《大学生职业发展与就业指导》教材导读；②整体化就业指导（重点为生涯规划部分内容）。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2、第四学期实施26个学时的教学内容（14个</w:t>
      </w:r>
      <w:bookmarkStart w:id="0" w:name="_GoBack"/>
      <w:bookmarkEnd w:id="0"/>
      <w:r>
        <w:rPr>
          <w:rFonts w:hint="default" w:ascii="tamoha" w:hAnsi="tamoha" w:eastAsia="tamoha" w:cs="tamoha"/>
          <w:i w:val="0"/>
          <w:caps w:val="0"/>
          <w:color w:val="636363"/>
          <w:spacing w:val="0"/>
          <w:kern w:val="0"/>
          <w:sz w:val="28"/>
          <w:szCs w:val="28"/>
          <w:bdr w:val="none" w:color="auto" w:sz="0" w:space="0"/>
          <w:lang w:val="en-US" w:eastAsia="zh-CN" w:bidi="ar"/>
        </w:rPr>
        <w:t>理论学时+12个实践学时），其中的12个实践学时由各系根据本系就业工作特点进行教学设置，并上报就业指导中心备案，再实施教学计划。其中的14个理论学时的教学内容为教材第1-6章内容。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3、第五学期实施4个学时的理论教学，主要内容为教材的第7、8章内容。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注：我院大学生职业发展与就业指导课程教学工作由就业指导教研室负责解释！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就业指导教研室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60" w:firstLine="0"/>
        <w:jc w:val="righ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2014、9、30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D3433"/>
    <w:rsid w:val="1FED3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2024-07-18T19:41:00Z</dcterms:created>
  <dc:creator>wangwenyuan</dc:creator>
  <cp:lastModifiedBy>wangwenyuan</cp:lastModifiedBy>
  <dcterms:modified xsi:type="dcterms:W3CDTF">2024-07-18T19:41:40Z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