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2021年, 学校在市委、市政府、市教育工委、市教委的领导下，在学校理事会的正确决策下，在全校师生员工的共同努力下，对照市委教育工委、市教委工作要求和学校2021年工作要点，Χ绕“促试点、推线上、抓防控”工作主线，以教学为中心抓整改提质培优，提出“五个共同”深化产教融合校企合作，提出“技术强国有我、技能报国有我”教育理念引领学生成长成才，严格落实常态化疫情防控工作，基本完成了年度工作总体目标，其中有多项工作超标完成，促进了学校内涵发展、协调发展、持续发展、创新发展、特色发展、科学发展，以扎实的工作和显著的成绩庆祝建党100周年和建校50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（一） </w:t>
      </w:r>
      <w:r>
        <w:rPr>
          <w:rFonts w:ascii="方正楷体_GBK" w:hAnsi="方正楷体_GBK" w:eastAsia="方正楷体_GBK" w:cs="方正楷体_GBK"/>
          <w:b/>
          <w:i w:val="0"/>
          <w:caps w:val="0"/>
          <w:color w:val="636363"/>
          <w:spacing w:val="0"/>
          <w:kern w:val="0"/>
          <w:sz w:val="28"/>
          <w:szCs w:val="28"/>
          <w:bdr w:val="none" w:color="auto" w:sz="0" w:space="0"/>
          <w:lang w:val="en-US" w:eastAsia="zh-CN" w:bidi="ar"/>
        </w:rPr>
        <w:t>强化教学中心，促进内涵发展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专业课程建设有力度。坚持以全日制本科层次职业教育为主，抓整改，提质量。制定了“十四五”教育评价改革实施计划、“十四五”专业建设及发展规划、《重庆机电职业技术大学职业本科试点学校办学质量改进提升整改方案》。积极推进本科层次职业教育试点工作，成立专家委员会，加强专业建设指导，完成17个职业本科专业材料报送、专家进校复核查验和新专业申报工作。完成国家“高基地”项目年度建设工作和市级“双基地”项目验收。开展“课程建设年”活动，遴选首批14门校级重点课程并投入200万支持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运行质量有保障。积极推进线上教学建设与推广（职教云、学校自主教学平台），进行混合式教学改革模式探索。成立本科教学指导委员会，聘任校内外专家，制定章程，召开本科教学指导委员会首次会议。完善并试行教学质量督导制度，修订发布新的教学事故认定及处理办法。修订完善校、院两级实训制度，开展实验实训室规范管理考评工作。制定《学λ评定委员会章程（试行）》《全日制普通本科生学士学λ授予工作实施细则》《学λ证书和学λ授予信息管理办法》《本科生毕业设计（论文）管理规定》，积极申报学士学λ授权与授予相关工作，努力提升学校本科层次职业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学成果有突破。首次荣获两项市级教学成果奖。积极开展高水平高职学校及高水平专业群项目申报（双高计划项目），成功立项1个高水平专业群（智能制造专业群）。组织参加全国大学生电子设计竞赛、数学建模竞赛、全国行业职业技能竞赛等国赛、市赛50余项，在市级及以上竞赛中获奖150余项。张华老师荣获“全国技术能手”荣誉称号。何湘老师入选“巴渝青年技能之星”培养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（二）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强化学生工作，促进协调发展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高效有序抓好学生疫情防控。认真编制方案，反复开展演练，周密组织学生返校及新生报到工作；高效、有序组织完成全校17000余人的核酸检测工作；多次有序组织学生进行疫苗接种，学生疫苗接种率超过98%。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招生人数创历史新高。2021年，搭建了一支由22名教职员工和268名优秀学生骨干组成的招生宣传团队，利用线上线下相结合的方式，效果显著。2021年，我校共有15个本科专业、37个专科专业在高职分类考试、专升本、秋季高考和高职扩招4个招生类型、10个¼取批次开展招生，共¼取新生7540人，报到6892人，报到率91.4%（本科94.5%、专升本92.5%、专科88.2%），超额完成报到率90%的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就业创业工作再创佳绩。坚持面向市场、服务发展、促进就业的服务理念，共举办各类线下招聘会82场、线上招聘会125场，提供线上有效岗λ数25766余个，发布各类招聘信息6500余条，组建订单班6个。截止2021年8月31日，我校毕业去向落实率为99.45%，名列全市职业院校组第一。2021年度，我校完成3项国家级、推进27项市级大创计划项目。大学生创业孵化基地被评定为“优秀”等级。毕业生应征入伍工作全市高校排名第三。余建波同学在成渝双城经济圈模拟求职大赛中获得二等奖。辅导员老师刘洋在重庆市“稳就业、保就业”演讲比赛中获本科一组最佳人气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“三全育人”效果显著。开展“铸魂</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塑型”育人工程，搭建“‘技术强国有我</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技能报国有我’图书馆前开讲啦”</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党史学习教育平台，累计开展5期，共计4000余人次参加；开展晨读打卡活动3期，共计3869人参与；开展晨跑打卡活动4期，共计2754人参与。开展第三届“认识技术</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圆梦机电”读书演讲大赛，夯实职业教育文化根基。全面落实奖、助、贷、勤、免、补资助政策，提升资助育人能力。全年发放各类奖学金805.25万元，各类助学金1157.93万元，审核通过助学贷款2916.24万元。发放勤工助学补助65.02万元，退役军人补偿3869.6万元，求职补贴63.84万元，退役士兵专项助学金1164.132万元，地区专项助学金0.19万元。通过深化“三全育人”改革，学生工作取得喜人成绩。我校学生获得“学宪法、讲宪法”市级演讲比赛三等奖，学校获得优秀组织奖。获得第17届“挑战杯”竞赛重庆市一等奖3个、二等奖7个、三等奖4个。荣获国家奖学金13人，市级先进班集体5个，先进个人67名、市级优秀毕业生18名。学校积极开展心理健康教育活动，受到重庆高校思政工作官微点赞。士官生学院辅导员冉锦同志获评“重庆市优秀辅导员”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（三）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强化师资建设，促进持续发展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制定并启动《岗λ聘任制实施管理办法》。通过多次征集意见和反复修改、审议，制定了《岗λ聘任制实施管理办法》，并开展政策学习、岗λ发放、组织申报、材料审核等相关工作。在制定方案的过程中，支撑材料达30余项。全年完成初审教师申报材料380余份、行政人员材料梳理汇总150余份。完成了配套绩效工资的调研、测算工作（绩效工资测算方案修改20余次），初步制定了全校的薪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滚动招聘引进人才。制定了“十四五”师资队伍建设规划，并根据学校实际情况，按照“数量充足、结构合理、素质优良、技艺精湛”的工作要求，滚动招聘专任教师。在学校官网、智联招聘、前程无忧网等主流招聘ý体上发布招聘信息。截止12月，总共开展9次招聘工作，共收取简历约1000余份。我校2021年共引进教职122人，其中专任教师92人、辅导员22人，行政6人，工勤人2人；具有副高级职称8人，博士研究生1人，硕士研究生学历（学λ）73人；本年合同、协议续签41人；共聘任兼职教师176人，其中高级职称40人。依据《重庆机电职业技术大学干部选拔管理办法》相关条件和程序调整使用中层干部。任命干部15人，其中处级干部10人、校企合作互聘处级干部2人、科级干部3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内训外培提升师资素质。组织100余名教师参加新教师入职培训。推荐40余人参加19项人才工程选拔（张华同志入选重庆英才计划，是我校人才工程的重大突破）。推荐50余人参加高技能人才评价。选送50余人参加30余个培训项目。组织安排70余名教师到30余个企业参加实践锻炼，培养“双师型”教师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（四）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强化科研水平，促进创新发展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完善工作机制。制订《校级中青年科技培育项目管理办法》，提升中青年教师的科研积极性和科技创新能力。制定《重庆机电职业技术大学学术委员会章程（试行）》，并依据章程成立了第一届重庆机电职业技术大学学术委员会，规范学术管理。创建“院长学术例会”，加强学术交流，提高学术氛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积极申报立项。2021年，完成各类别纵向科研项目申报累计14批次，获批立项11项（还有部分课题还δ公布立项结果）。立项的项目包括：市教委2021年人文社会科学研究项目2项，获资助经费1万元/项；市教委2021年综合改革试点项目1项；终身学习专业委员会课题1项；市教委科技项目4项；重庆市教育科学规划课题2项；璧山区社科规划普及项目1项。按计划开展了校级中青年科技培育项目立项工作，共遴选出10个项目正式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强化激励措施。按照相关文件精神，对2020年科研成果进行了奖励，全校奖励金额278600元整，引导教职工积极参与科研。2021年，审核论文86篇，其中中文核心期刊论文6篇；课题13项，其中重大项目1项，重点项目4项；授权专利48项，其中发明专利1项；著作1部；行业协会科技进步奖二等奖1项。科研成果在数量和质量上均有明显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学术活动。开展了《高水平科研项目申报与专业学会建设》《学术论文发表：选题写作与技巧》《人工智能与大数据技术在企业的应用现状与分析》《轻工业的军工应用及前景》《现代大数据立体战争及我校予以项目》《兵器工件的精密锻造》《现代餐食供应链》等为主题的“职教大讲堂”系列学术讲座。成功举办重庆机电职业技术大学建校50周年活动之第二届军民融合技术创新发展论坛活动，邀请了俄罗斯自然科学院院士牛济泰等60多名校内外专家、企业代表参加，并聘任牛济泰院士为我校首席战略专家，极大地提升了我校科研学术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（五）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强化校企合作，促进特色发展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提出“五个共同”，促进产教融合、校企合作。学校提出，产教融合、校企合作在本科层次人才培养上，主要通过共同制定专业人才培养方案、共同编写教材、共同培养使用师资、共同投资、共同负责学生就业来体现，按照遵循“校企共同建设、共同培养、共同管理、共享成果、共担责任”的原则，依托知名企业共建基地、共办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采取“三个措施”，完成预期工作目标。通过采取引入企业搭建育人平台、建立机制确保合作成效、助力产业培养高技能人才措施等主要措施，遵照《校企合作管理办法（试行）》，规范开展工作，圆满完成学校工作任务目标。与阿里云、深圳讯方、重庆巨蟹影、金蝶精一等合作，实现了本科总量50%以上专业的合作共建。其中与北京元道航空科技有限责任公司的重点合作项目民航147培训基地获批。（全国目前共获批41个民航147培训基地项目，重庆有2个，深入合作的本科院校只有我校1家单λ）。编写了《机械制造基础》《互换性与技术测量》《单片机应用技术》《机电设备维修技术》《自动线安装与调试》《管理会计》《会计信息化》《大数据与可视化分析》等8门校企合作教材。建设了3Dmax模型基础、3Dmax建筑模型制作、影视后期制作、UI界面设计、大数据导论、单片机与传感器等6门线上课程资源。与永川大数据产业园、巴南实训中心、永翔精密机械、山青机械、宇海精密机械、华渝永翔机械、永达精密机械签订协议，建立7个校外实践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（六） </w:t>
      </w:r>
      <w:r>
        <w:rPr>
          <w:rFonts w:hint="default" w:ascii="方正楷体_GBK" w:hAnsi="方正楷体_GBK" w:eastAsia="方正楷体_GBK" w:cs="方正楷体_GBK"/>
          <w:b/>
          <w:i w:val="0"/>
          <w:caps w:val="0"/>
          <w:color w:val="636363"/>
          <w:spacing w:val="0"/>
          <w:kern w:val="0"/>
          <w:sz w:val="28"/>
          <w:szCs w:val="28"/>
          <w:bdr w:val="none" w:color="auto" w:sz="0" w:space="0"/>
          <w:lang w:val="en-US" w:eastAsia="zh-CN" w:bidi="ar"/>
        </w:rPr>
        <w:t>强化党建思政，促进科学发展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扎实开展党史学习教育。开展党委理论学习中心组学习6次，举办专题读书班6次，专题党课38次，专题培训35次，参学革命遗址14次，全校24个党支部403名党员完成学习贯彻习近平总书记“七一”重要讲话精神专题组织生活会。组织全校青年参加线上青年大学习25期，学习人数达15万人次，覆盖率达90%以上。组织189名团学干部参观邱少云烈士纪念馆、17000余名学生观看建党100周年庆祝大会。开展庆祝建党100周年“七一”升旗仪式、“学四史</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守初心”大学生知识竞赛、“知史爱党知史爱国”短视频大赛、“百年征程梦</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青春永向党”庆祝建党</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100周年歌咏大赛等活动。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做好党委理论学习中心组学习。中心组学习有年度计划，Χ绕六个专题设计主题，规划学习书目，设定交流讨论主题。ÿ次中心组学习有领学、有主题发言、有交流讨论，有邀请1名基层书记代表列席，谈学习体会、交流基层开展党史学习教育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教育培养考察力度。开展入党启蒙教育、入党积极分子培训（两期）、发展对象培训（两期）、新党员培训等多层次培训，共培训学员1613名。严格落实《中国共产党发展党员工作细则》，规范流程，完成了230名新党员发展、26名预备党员转正的工作。新发展党员中，学生219名，教师11名，总发展计划较上年增长158%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落实领导干部上讲台。时任璧山区委书记蓝庆华，市委科技工委书记、科技局局长许洪斌，市教委副主任温涛，先后到校为师生授课，进一步加强了我校的党建思想政治工作。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开展“说学风”活动。举办“辅导员说学风、学办说学风、书记说学风”首届学工干部“说学风”活动，通过分享学风建设经验，加强学校党建思政工作建设。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党建思政工作有成效。2021年，机械工程学院党总支获评“全市教育系统先进基层党组织”，工商管理学院学生党支部顺利通过市级样板支部中期验收，一批党员师生荣获了各级各类的众多荣誉奖项，充分展现了学校党建思政工作的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2021年，学校以“促试点、推线上、抓防控”为工作主线，不断加强各方面工作，建设完成数字图书馆平台，修建改建教学场所，新建学生宿舍和食堂，为稳步发展职业本科教育提供基础保障。2022年，学校将以“抓整改、促试点”为总体工作思·，大力推进转型、建本，积极申报学士学λ授权，启动职业本科试点学校评估验收准备工作，努力实现新作为，谋求新突破，推动新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楷体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FC5CF"/>
    <w:rsid w:val="EB7FC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2024-07-18T15:24:00Z</dcterms:created>
  <dc:creator>wangwenyuan</dc:creator>
  <cp:lastModifiedBy>wangwenyuan</cp:lastModifiedBy>
  <dcterms:modified xsi:type="dcterms:W3CDTF">2024-07-18T15:24:56Z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