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0"/>
        <w:jc w:val="left"/>
        <w:rPr>
          <w:rFonts w:hint="eastAsia" w:ascii="tamoha" w:hAnsi="tamoha" w:eastAsia="tamoha" w:cs="tamoha"/>
          <w:i w:val="0"/>
          <w:caps w:val="0"/>
          <w:color w:val="636363"/>
          <w:spacing w:val="0"/>
          <w:sz w:val="28"/>
          <w:szCs w:val="28"/>
        </w:rPr>
      </w:pPr>
      <w:r>
        <w:rPr>
          <w:rFonts w:ascii="方正仿宋_GBK" w:hAnsi="方正仿宋_GBK" w:eastAsia="方正仿宋_GBK" w:cs="方正仿宋_GBK"/>
          <w:i w:val="0"/>
          <w:caps w:val="0"/>
          <w:color w:val="636363"/>
          <w:spacing w:val="0"/>
          <w:kern w:val="0"/>
          <w:sz w:val="32"/>
          <w:szCs w:val="32"/>
          <w:bdr w:val="none" w:color="auto" w:sz="0" w:space="0"/>
          <w:lang w:val="en-US" w:eastAsia="zh-CN" w:bidi="ar"/>
        </w:rPr>
        <w:t> 2020年学校工作总的指导思想是：以习近平新时代中国特色社会主义思想为指导，全面落实新时代党的建设总要求，</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增强</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“四个意识”，坚定“四个自信”，做到“两个维护”</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，贯彻落实党中央、国务院应对新型冠状病毒肺炎疫情防控精神，深入贯彻落实</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职教20条”的总体要求，遵循民办高校办学规律，认真落实“立德树人”根本任务。全年工作重点是：“抓防控、推线上、促试点”。即抓严抓实新冠病毒肺炎疫情防控工作，确保师生生命健康；为疫情防控应急之需和学校长远发展之需，全面推动线上教学和线上办公；在“校企合作、产教融合”上下功夫，全力促进本科层次职业教育试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3"/>
        <w:jc w:val="left"/>
        <w:rPr>
          <w:rFonts w:hint="default" w:ascii="tamoha" w:hAnsi="tamoha" w:eastAsia="tamoha" w:cs="tamoha"/>
          <w:i w:val="0"/>
          <w:caps w:val="0"/>
          <w:color w:val="636363"/>
          <w:spacing w:val="0"/>
          <w:sz w:val="28"/>
          <w:szCs w:val="28"/>
        </w:rPr>
      </w:pPr>
      <w:r>
        <w:rPr>
          <w:rFonts w:ascii="黑体" w:hAnsi="宋体" w:eastAsia="黑体" w:cs="黑体"/>
          <w:b/>
          <w:i w:val="0"/>
          <w:caps w:val="0"/>
          <w:color w:val="636363"/>
          <w:spacing w:val="0"/>
          <w:kern w:val="0"/>
          <w:sz w:val="28"/>
          <w:szCs w:val="28"/>
          <w:bdr w:val="none" w:color="auto" w:sz="0" w:space="0"/>
          <w:lang w:val="en-US" w:eastAsia="zh-CN" w:bidi="ar"/>
        </w:rPr>
        <w:t>一、严防严控新冠病毒肺炎疫情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ascii="仿宋" w:hAnsi="仿宋" w:eastAsia="仿宋" w:cs="仿宋"/>
          <w:i w:val="0"/>
          <w:caps w:val="0"/>
          <w:color w:val="636363"/>
          <w:spacing w:val="0"/>
          <w:kern w:val="0"/>
          <w:sz w:val="32"/>
          <w:szCs w:val="32"/>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执行延期开学的决定。市教委û有下达正式开学通知前，校园实行严格的封闭管理。δ经学校批准，师生一律不得提前返校；严控在校留学、留校人员进出校园；严禁无关人员出入校园，同时加强校园教职工生活区以及德馨苑人员出入管控。坚决阻断校园疫情传播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加强防控信息报送和管理工作。校院两级疫情防控领导小组全面负责校院两级疫情防控工作，各负其责，扎实开展疫情防控相关情况的全面排查和数据的精准核查。进一步加强新型冠状病毒感染的肺炎疫情</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“日报告、零报告”工作；建立“人盯人”台账，落实校部管理部门、学院辅导员和教师“人盯人”措施，对ÿ一λ</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师生（含临聘人员）近期旅行史、接触史、健康史开展</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14天回溯排查，做到不留死角、不留ä区、不落一人，在此基础上建立全校师生健康档案，确保信息全、情况清、底数明、数据准。</w:t>
      </w:r>
      <w:r>
        <w:rPr>
          <w:rFonts w:hint="default" w:ascii="仿宋" w:hAnsi="仿宋" w:eastAsia="仿宋" w:cs="仿宋"/>
          <w:i w:val="0"/>
          <w:caps w:val="0"/>
          <w:color w:val="636363"/>
          <w:spacing w:val="0"/>
          <w:kern w:val="0"/>
          <w:sz w:val="32"/>
          <w:szCs w:val="32"/>
          <w:bdr w:val="none" w:color="auto" w:sz="0" w:space="0"/>
          <w:lang w:val="en-US" w:eastAsia="zh-CN" w:bidi="ar"/>
        </w:rPr>
        <w:t>    3.</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加强师生人文关怀。发挥党组织堡垒和党员先锋模范作用。各二级党组织在师生返校前，重点关注高龄独居老同志、疫情严重地区师生；关注线上教学、线上办公以及师生生活状态和心理变化，有针对性地开展疫情心理疏导。同时，做好疫情防控宣传引导，在掌握疫情防控知识指南前提下，让全校师生感受到党组织和学校的温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做好师生返校前的疫情防控准备工作。要准备好相对独立、易于管理、用于隔离的校舍作为独立隔离区备选，做好隔离、转诊与医疗卫生机构对接等相关工作预案，同时准备好测温仪、口罩、手套、洗手液和酒精等疫情防控物资，以及师生返校前的校园、教室、宿舍、食堂等场所的消毒、清洁卫生准备工作。</w:t>
      </w:r>
      <w:r>
        <w:rPr>
          <w:rFonts w:hint="default" w:ascii="仿宋" w:hAnsi="仿宋" w:eastAsia="仿宋" w:cs="仿宋"/>
          <w:i w:val="0"/>
          <w:caps w:val="0"/>
          <w:color w:val="636363"/>
          <w:spacing w:val="0"/>
          <w:kern w:val="0"/>
          <w:sz w:val="32"/>
          <w:szCs w:val="32"/>
          <w:bdr w:val="none" w:color="auto" w:sz="0" w:space="0"/>
          <w:lang w:val="en-US" w:eastAsia="zh-CN" w:bidi="ar"/>
        </w:rPr>
        <w:t>    </w:t>
      </w:r>
      <w:r>
        <w:rPr>
          <w:rFonts w:hint="eastAsia" w:ascii="黑体" w:hAnsi="宋体" w:eastAsia="黑体" w:cs="黑体"/>
          <w:b/>
          <w:i w:val="0"/>
          <w:caps w:val="0"/>
          <w:color w:val="636363"/>
          <w:spacing w:val="0"/>
          <w:kern w:val="0"/>
          <w:sz w:val="28"/>
          <w:szCs w:val="28"/>
          <w:bdr w:val="none" w:color="auto" w:sz="0" w:space="0"/>
          <w:lang w:val="en-US" w:eastAsia="zh-CN" w:bidi="ar"/>
        </w:rPr>
        <w:t>二、全面启动并推进线上教学和线上办公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全面推进线上教学。二级学院利用现代网络平台，利用教育部和重庆市教委发布的教学资源，根据教师信息技术掌握实际和课程讲授实际，安排组织师生实施网络¼播、制作微课、直播等多种形式，开展好居家学生的在线教学、答疑辅导等教学工作。教务处负责统筹指导、收集审核各二级学院线上教学实施方案，督促教学计划的有序实施。各学院辅导员加强家校联系，动员学生积极参与网络教学，督促学生完成课程学习任务，指导学生安排好线上学习和身体锻炼以及参加一定的家务劳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第三周开始，安排线上教学示范培训活动，以便总结和交流线上教学经验，提出改进建议措施，为今后更加扎实推进线上教学积累经验和打下坚实基础。信息中心为线上教学提供技术支持，并为下一步线上教学的平台建设提出专业性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做好市、校两级在线课程的建设工作。</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将</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线上教学”作为学校教学改革的开局和今后长期的课程教学建设积极推进，即将应急之需与长远发展之需结合起来，促进信息技术与本科层次职业教育深度融合。深入推进教育观念变革、教学平台建设、全面推动信息技术与教育教学深度融合的课程改革与课堂革命，积极参与</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互联网</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+职业教育新生态的构建。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全面推进线上办公。疫情防控期间，学校所有管理干部和员工，学习办公软件，利用钉钉平台实行线上办公，保证学校工作不被延误和耽搁，保证各项工作正常进行。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通过个人考勤打卡和书写提交工作日志，通过部门工作安排布置任务分解、周报月报，梳理并明确</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“部门职能、岗λ职责”，为下一步确定部门职能定岗定责做准备打基础。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加强信息化平台及信息系统建设。完善学校移动智能办公平台建设，大力推进数字校园全面融合，加强网站和应用系统优化升级，包括教务系统、人事系统、学工系统、</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OA系统、迎新系统、招生就业系统、科研管理系统等。全面保障校园网络安全和信息安全工作。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3"/>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三、以“十四五”规划为统领，促进本科层次职业教育试点工作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贯彻落实《国家职业教育改革实施方案》系列文件精神，大胆探索本科层次职业教育试点工作。将</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“产教融合、校企合作”体现在本科专业人才培养方案上，完成本、专科各专业人才培养方案的年度修订工作。</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研讨制订本、专科专业人才培养方案的动态机制，开展院长、专业带头人说专业活动。积极拓展与企业、行业、商会、协会等的密切合作，不断提升和扩大订单定向培养的质量和数量，按相关文件要求，做好校企合作办学项目的备案及管理工作，重点打造</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2-3个具有示范性的校企合作项目。深化专业、课程、教材改革，狠抓教师、教材、教法改革，坚持培养高层次技术技能型人才的定λ，全面强化教学内涵建设和教学质量监控体系建设。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有计划地推进</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X”证书制度的实施。贯彻落实“学历证书+若干职业技能等级证书”（“1+X”证书）制度改革，抓好试点，将“1+X”证书制度试点项目与相关专业建设、实训基地建设、课程建设、教师队伍建设等紧密结合，推进“1”和“X”的有机衔接，从而提升职业教育质量和学生就（创）业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做好</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国家级高技能人才培训基地”等专项项目建设。合理调整“国家级高技能人才培训基地”年度工作方案，保障顺利完成年度阶段任务，特别是做好实训基地、线上培训、教材资源等建设工作，探索实施信息化项目管理模式，做好双基地等专项项目建设的推进与验收准备工作。以“相对集中、有利教学、高效使用”为原则，对现有教学场地资源进行规划与调整，秋季入学前完成相关学院的办公场地搬迁和三个国家级高技能人才培训基地项目场地规划调整工作。大力探索并积极开展机制灵活有效和多种方式的职业培训，将职业培训和人才培养有机紧密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加大实践教育与创新教育力度。有计划安排</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工匠大师”进课堂；规范学科及技能竞赛、创新创业活动的组织与管理；有本科专业设置的二级学院启动本科层次职业技术教育重点教材编写准备工作，力争½续完成一批结合试点实践的高质量教材。积极鼓励、组织、指导学生参加 “互联网+”大学生创新创业大赛、“挑战杯”等重大赛事，在校园内营造良好的氛Χ，激发学生创造、创新、创业能力</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积极开展面向社会和地方的经济，技术服务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，助推璧山发展研究院发挥学校服务地方的重要特殊作用。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11.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继续加强校际、校企、国际合作项目的力度，有序推动各项交流合作，积极参考或</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引进国际职业教育标准和一流课程资源，增强服务</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“一带一·”建设的能力。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3"/>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四、抓好学生管理教育，搞好新时代的招生就业工作</w:t>
      </w:r>
      <w:r>
        <w:rPr>
          <w:rFonts w:hint="eastAsia" w:ascii="黑体" w:hAnsi="宋体" w:eastAsia="黑体" w:cs="黑体"/>
          <w:b/>
          <w:i w:val="0"/>
          <w:caps w:val="0"/>
          <w:color w:val="636363"/>
          <w:spacing w:val="0"/>
          <w:kern w:val="0"/>
          <w:sz w:val="28"/>
          <w:szCs w:val="28"/>
          <w:bdr w:val="none" w:color="auto" w:sz="0" w:space="0"/>
          <w:lang w:val="en-US" w:eastAsia="zh-CN" w:bidi="ar"/>
        </w:rPr>
        <w:br w:type="textWrapping"/>
      </w:r>
      <w:r>
        <w:rPr>
          <w:rFonts w:hint="default" w:ascii="仿宋" w:hAnsi="仿宋" w:eastAsia="仿宋" w:cs="仿宋"/>
          <w:i w:val="0"/>
          <w:caps w:val="0"/>
          <w:color w:val="636363"/>
          <w:spacing w:val="0"/>
          <w:kern w:val="0"/>
          <w:sz w:val="32"/>
          <w:szCs w:val="32"/>
          <w:bdr w:val="none" w:color="auto" w:sz="0" w:space="0"/>
          <w:lang w:val="en-US" w:eastAsia="zh-CN" w:bidi="ar"/>
        </w:rPr>
        <w:t>    12.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Χ绕</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立德树人”育人主线，扎实推进学生党建和思想政治工作。构建和推进“课程、科研、实践、文化、网络、心理、管理、服务、资助、组织育人”十大育人体系及“三全育人"模式。健全德技并修、工学结合的育人机制，认真学习宣传贯彻落实《新时代爱国主义教育实施纲要》，构建“思政课程”与“课程思政”大格局，继续推进“校风、学风、作风”三风建设；打造士官生教育的特色和亮点并发挥其示范作用；推动思想政治理论课改革创新，</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切实抓好形势与政策课的组织和教学管理；继续办好</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“书记有约”活动。加强学生会和社团管理，按章程召开</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学代会；开展</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“青年之声朗朗书声”读书活动，继续</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开展</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“奋进新时代、扬帆机电梦”歌咏比赛活动以及迎新晚会和元旦晚会等活动。搞好学生的安全教育和管理。</w:t>
      </w:r>
      <w:r>
        <w:rPr>
          <w:rFonts w:hint="default" w:ascii="仿宋" w:hAnsi="仿宋" w:eastAsia="仿宋" w:cs="仿宋"/>
          <w:i w:val="0"/>
          <w:caps w:val="0"/>
          <w:color w:val="636363"/>
          <w:spacing w:val="0"/>
          <w:kern w:val="0"/>
          <w:sz w:val="32"/>
          <w:szCs w:val="32"/>
          <w:bdr w:val="none" w:color="auto" w:sz="0" w:space="0"/>
          <w:lang w:val="en-US" w:eastAsia="zh-CN" w:bidi="ar"/>
        </w:rPr>
        <w:t>    13.</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加强学校思政队伍建设。贯彻</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《新时代高等学校思想政治理论课教师队伍建设规定》（教育部第</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46号令），将二级学院分管学生工作的主要领导、全体学生辅导员纳入学校思政课教师队伍，把思政课教师队伍建设纳入学校事业发展和干部人才队伍建设总体规划。开展辅导员素质能力大赛和单项技能竞赛，强化日常考核，辅导员ÿ年至少发表一篇学生工作研究文章或优秀案例；学生工作重心下移，突出二级学院主体责任，明确考核指标，实现层级管理、上下联动、齐抓共管，不断探寻职业本科学生工作新思·、新方法。</w:t>
      </w:r>
      <w:r>
        <w:rPr>
          <w:rFonts w:hint="default" w:ascii="仿宋" w:hAnsi="仿宋" w:eastAsia="仿宋" w:cs="仿宋"/>
          <w:i w:val="0"/>
          <w:caps w:val="0"/>
          <w:color w:val="636363"/>
          <w:spacing w:val="0"/>
          <w:kern w:val="0"/>
          <w:sz w:val="32"/>
          <w:szCs w:val="32"/>
          <w:bdr w:val="none" w:color="auto" w:sz="0" w:space="0"/>
          <w:lang w:val="en-US" w:eastAsia="zh-CN" w:bidi="ar"/>
        </w:rPr>
        <w:t>    14.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大力做好招生工作。合理制定年度招生计划。抓住职业本科试点机遇，不断拓宽与增加本科招生计划；增加士官生培养专业和招生计划。充分利用招生网、招考信息网、青云汇、微信群、</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QQ群等招生宣传方式，搞好招生平台建设；招生办全天候接受电话咨询与网上解答，树立并形成机电人人都是招生宣传员，处处都是招生宣传口的大宣传局面。通过扎实有效的招生</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宣传提高¼取率，力争全年招生¼取</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5000人以上。</w:t>
      </w:r>
      <w:r>
        <w:rPr>
          <w:rFonts w:hint="default" w:ascii="仿宋" w:hAnsi="仿宋" w:eastAsia="仿宋" w:cs="仿宋"/>
          <w:i w:val="0"/>
          <w:caps w:val="0"/>
          <w:color w:val="636363"/>
          <w:spacing w:val="0"/>
          <w:kern w:val="0"/>
          <w:sz w:val="32"/>
          <w:szCs w:val="32"/>
          <w:bdr w:val="none" w:color="auto" w:sz="0" w:space="0"/>
          <w:lang w:val="en-US" w:eastAsia="zh-CN" w:bidi="ar"/>
        </w:rPr>
        <w:t>    15.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搞好疫情防控下的就业创业指导工作。加强对毕业生的就业、创业教育与引导，调整心态，以先就业再择业的心态积极就业，鼓励并支持大学生创业。坚持一人一策，不©一人；搞好网上信息发布、网上招聘、网上应聘、网上签约、网上面试等工作；认真组织并指导毕业生参加市教委、市人社局组织的</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“网上双选会”和我校组织的“网上双选会”，加大对二级学院就业率的考核，利用各种途径力争今年就业率在98%以上。</w:t>
      </w:r>
      <w:r>
        <w:rPr>
          <w:rFonts w:hint="default" w:ascii="仿宋" w:hAnsi="仿宋" w:eastAsia="仿宋" w:cs="仿宋"/>
          <w:i w:val="0"/>
          <w:caps w:val="0"/>
          <w:color w:val="636363"/>
          <w:spacing w:val="0"/>
          <w:kern w:val="0"/>
          <w:sz w:val="32"/>
          <w:szCs w:val="32"/>
          <w:bdr w:val="none" w:color="auto" w:sz="0" w:space="0"/>
          <w:lang w:val="en-US" w:eastAsia="zh-CN" w:bidi="ar"/>
        </w:rPr>
        <w:t>    </w:t>
      </w:r>
      <w:r>
        <w:rPr>
          <w:rFonts w:hint="eastAsia" w:ascii="黑体" w:hAnsi="宋体" w:eastAsia="黑体" w:cs="黑体"/>
          <w:b/>
          <w:i w:val="0"/>
          <w:caps w:val="0"/>
          <w:color w:val="636363"/>
          <w:spacing w:val="0"/>
          <w:kern w:val="0"/>
          <w:sz w:val="28"/>
          <w:szCs w:val="28"/>
          <w:bdr w:val="none" w:color="auto" w:sz="0" w:space="0"/>
          <w:lang w:val="en-US" w:eastAsia="zh-CN" w:bidi="ar"/>
        </w:rPr>
        <w:t>五、加强师资、干部队伍建设，保障我校“试点”工作顺利开展</w:t>
      </w:r>
      <w:r>
        <w:rPr>
          <w:rFonts w:hint="default" w:ascii="仿宋" w:hAnsi="仿宋" w:eastAsia="仿宋" w:cs="仿宋"/>
          <w:i w:val="0"/>
          <w:caps w:val="0"/>
          <w:color w:val="636363"/>
          <w:spacing w:val="0"/>
          <w:kern w:val="0"/>
          <w:sz w:val="32"/>
          <w:szCs w:val="32"/>
          <w:bdr w:val="none" w:color="auto" w:sz="0" w:space="0"/>
          <w:lang w:val="en-US" w:eastAsia="zh-CN" w:bidi="ar"/>
        </w:rPr>
        <w:t>    16.</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加强师资队伍建设。制定专业带头人的相关政策，选拔引进专业带头人；制定“双师型”、骨干教师队伍建设规划，为本科职业教育教学选好配齐师资人才。有效开展师资队伍岗前培训、专业培训、国家计划培训、到企业实践锻炼、网络培训等各项培训，提高教师队伍的职业技术教育能力及学术理论水平</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。深化职称制度改革，不断完善职称评聘管理办法，突出本科职业教育特色，发挥职称评定在师资队伍建设中的</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“指挥棒”作用。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17.</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依据《重庆机电职业技术大学干部选拔管理办法》相关条件和程序调整使用中层干部，加大干部培训力度。明确部门职能、岗λ职责。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3"/>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六、完善鼓励科研相关制度，提高图书信息服务水平</w:t>
      </w:r>
      <w:r>
        <w:rPr>
          <w:rFonts w:hint="eastAsia" w:ascii="黑体" w:hAnsi="宋体" w:eastAsia="黑体" w:cs="黑体"/>
          <w:b/>
          <w:i w:val="0"/>
          <w:caps w:val="0"/>
          <w:color w:val="636363"/>
          <w:spacing w:val="0"/>
          <w:kern w:val="0"/>
          <w:sz w:val="28"/>
          <w:szCs w:val="28"/>
          <w:bdr w:val="none" w:color="auto" w:sz="0" w:space="0"/>
          <w:lang w:val="en-US" w:eastAsia="zh-CN" w:bidi="ar"/>
        </w:rPr>
        <w:br w:type="textWrapping"/>
      </w:r>
      <w:r>
        <w:rPr>
          <w:rFonts w:hint="default" w:ascii="仿宋" w:hAnsi="仿宋" w:eastAsia="仿宋" w:cs="仿宋"/>
          <w:i w:val="0"/>
          <w:caps w:val="0"/>
          <w:color w:val="636363"/>
          <w:spacing w:val="0"/>
          <w:kern w:val="0"/>
          <w:sz w:val="32"/>
          <w:szCs w:val="32"/>
          <w:bdr w:val="none" w:color="auto" w:sz="0" w:space="0"/>
          <w:lang w:val="en-US" w:eastAsia="zh-CN" w:bidi="ar"/>
        </w:rPr>
        <w:t>    18.</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修订完善《科技工作量统计及奖励办法》、《校级青年科技项目管理办法》、《科技创新平台建设和团队建设管理办法》等制度；组织开展校外专家学者学术讲座，承办一定规格学术会议。加强科研立项指导和过程管理，组织开展各级各类项目申报与研究。组建校内科研团队，争取省部级科技平台。鼓励校级科研机构开展多种形式，切实有效的科研活动。创造条件发挥学科，专业带头人在科研团队和科研项目上的领军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    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完善图书馆软硬件建设。增加阅览座λ</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400余个，在图书馆三¥右侧书库增设</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藏书</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5万余册的军事文献、考研专题阅览室</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。抓好图书馆的纸质资源建设，购置纸质文献</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10万余册，使</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纸质专业期刊达</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600余种；加快数字资源建设，购买电子图书20万种，2个全文数据库（CNKI知网科技期刊、爱迪科森职业全能库）。收集、整理、装订过期报刊，并构建过刊目次库，并能上线检索阅览。</w:t>
      </w:r>
      <w:r>
        <w:rPr>
          <w:rFonts w:hint="default" w:ascii="仿宋" w:hAnsi="仿宋" w:eastAsia="仿宋" w:cs="仿宋"/>
          <w:i w:val="0"/>
          <w:caps w:val="0"/>
          <w:color w:val="636363"/>
          <w:spacing w:val="0"/>
          <w:kern w:val="0"/>
          <w:sz w:val="32"/>
          <w:szCs w:val="32"/>
          <w:bdr w:val="none" w:color="auto" w:sz="0" w:space="0"/>
          <w:lang w:val="en-US" w:eastAsia="zh-CN" w:bidi="ar"/>
        </w:rPr>
        <w:t>    20.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提高服务质量。做好图书借阅、网上资源推荐、文献资源保障体系建设等基础服务工作；进一步做好疫情期间图书馆的线上服务工作，全面执行网络线上发布、咨询、线上沟通模式；编纂周刊《信息快报》和月刊《参考资讯》；开设《文献信息检索与利用》课程，进行读者培训，为下一步学士学λ评估做好准备；做好学科服务工作，为用户提供针对性的信息定向服务；做好第三届读书月、“4.23世界读书日阅读推广活动”。</w:t>
      </w:r>
      <w:r>
        <w:rPr>
          <w:rFonts w:hint="default" w:ascii="仿宋" w:hAnsi="仿宋" w:eastAsia="仿宋" w:cs="仿宋"/>
          <w:i w:val="0"/>
          <w:caps w:val="0"/>
          <w:color w:val="636363"/>
          <w:spacing w:val="0"/>
          <w:kern w:val="0"/>
          <w:sz w:val="32"/>
          <w:szCs w:val="32"/>
          <w:bdr w:val="none" w:color="auto" w:sz="0" w:space="0"/>
          <w:lang w:val="en-US" w:eastAsia="zh-CN" w:bidi="ar"/>
        </w:rPr>
        <w:t>    </w:t>
      </w:r>
      <w:r>
        <w:rPr>
          <w:rFonts w:hint="eastAsia" w:ascii="黑体" w:hAnsi="宋体" w:eastAsia="黑体" w:cs="黑体"/>
          <w:b/>
          <w:i w:val="0"/>
          <w:caps w:val="0"/>
          <w:color w:val="636363"/>
          <w:spacing w:val="0"/>
          <w:kern w:val="0"/>
          <w:sz w:val="28"/>
          <w:szCs w:val="28"/>
          <w:bdr w:val="none" w:color="auto" w:sz="0" w:space="0"/>
          <w:lang w:val="en-US" w:eastAsia="zh-CN" w:bidi="ar"/>
        </w:rPr>
        <w:t>七、加强督导，提升教学运行质量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提升教务管理的能力与水平。全面梳理、修订、完善教学规章制度，优化教务处职能，发布教学工作手册，改版并启用教务处网页，调研并启动教学管理信息化建设，做好数据平台填报、人才培养质量年度报告等工作，做好各项考务、学籍管理等常规工作，全面提升教务管理服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做好扩招后高职教育教学管理工作。全面梳理扩招学生基本情况，制订学籍管理、课程免修（学分折算）、课程学习、考试等制度，落实教学平台相关工作，结合实际情况，制订并实施</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2019级、2020级扩招生弹性学习方案，规范扩招教学管理。</w:t>
      </w:r>
      <w:r>
        <w:rPr>
          <w:rFonts w:hint="default" w:ascii="仿宋" w:hAnsi="仿宋" w:eastAsia="仿宋" w:cs="仿宋"/>
          <w:i w:val="0"/>
          <w:caps w:val="0"/>
          <w:color w:val="636363"/>
          <w:spacing w:val="0"/>
          <w:kern w:val="0"/>
          <w:sz w:val="32"/>
          <w:szCs w:val="32"/>
          <w:bdr w:val="none" w:color="auto" w:sz="0" w:space="0"/>
          <w:lang w:val="en-US" w:eastAsia="zh-CN" w:bidi="ar"/>
        </w:rPr>
        <w:t>    23.</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加强督导，全力保障本、专科教学质量。修订完善学校督导工作相关制度文件，加强督导工作队伍建设，完善相关督导流程。重点对本科专业进行教育教学开展督导。按领导要求对学校重大重点工作任务进行督导考核；组织校级督导听课，收集和反馈师生对教学工作的意见和建议，对二级学院的教学督导工作进行督查，组织全校性教学观摩课，帮助老师们提高授课质量和技巧。协助教学管理部门开展中期教学检查，对教学过程及教学质量进行监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3"/>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八、加强办学基础设施建设，做好后勤保障工作</w:t>
      </w:r>
      <w:r>
        <w:rPr>
          <w:rFonts w:hint="default" w:ascii="仿宋" w:hAnsi="仿宋" w:eastAsia="仿宋" w:cs="仿宋"/>
          <w:i w:val="0"/>
          <w:caps w:val="0"/>
          <w:color w:val="636363"/>
          <w:spacing w:val="0"/>
          <w:kern w:val="0"/>
          <w:sz w:val="32"/>
          <w:szCs w:val="32"/>
          <w:bdr w:val="none" w:color="auto" w:sz="0" w:space="0"/>
          <w:lang w:val="en-US" w:eastAsia="zh-CN" w:bidi="ar"/>
        </w:rPr>
        <w:t>    24.</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升级优化网络学校相关设备设施，为数字化校园建设的保提供基础。全面实施校园一卡通建设项目所有建设内容，实现智能身份识别、智慧交易、智慧能源监管、智慧管理和自助查询服务；云计加强算中心的管理及维护工作、校，推动5G网络建设的相关准备工作。更换校园监控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25.</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扎实做好教学办公急需、常用相关软硬件增添以及维护工作。做好分类考试的信息系统开发、调试和考试、¼取招生等技术保障工作；做好多ý体教室、微机室、仿真室、云桌面、¼播室等教学设备的保障教学工作；做好完成满足大学英语四、六级考点申报的标准化考场新建、改建与验收工作；学校办公音响系统、广播通讯系统等技保障工作等维护。完成满足大学英语四六级考点申报的标准化考场改建、新建和验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26.</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营造良好校园秩序和优良环境。抓好食品卫生安全、车辆交通安全管理。落实消防制度，排查安全隐患；完善更换校园监控系统，校门设施，规范校内秩序。加强校园环境卫生建设和管理。抓好求真¥美化改造工作和现有绿化的养护美化工作；试行宿舍区域清洁卫生改革方案，强化校园控烟，营造洁净、优雅校园；完成学生生活区域增设晾衣场地、自行车停车棚等修建工作；完成新增宿舍区域、食堂区域的绿化设计、栽培工作。</w:t>
      </w:r>
      <w:r>
        <w:rPr>
          <w:rFonts w:hint="default" w:ascii="仿宋" w:hAnsi="仿宋" w:eastAsia="仿宋" w:cs="仿宋"/>
          <w:i w:val="0"/>
          <w:caps w:val="0"/>
          <w:color w:val="636363"/>
          <w:spacing w:val="0"/>
          <w:kern w:val="0"/>
          <w:sz w:val="32"/>
          <w:szCs w:val="32"/>
          <w:bdr w:val="none" w:color="auto" w:sz="0" w:space="0"/>
          <w:lang w:val="en-US" w:eastAsia="zh-CN" w:bidi="ar"/>
        </w:rPr>
        <w:t>    27.</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做好后勤保障运行工作。做好本科实验实训建设课程物资设备采购工作；抓好第一实训中心基础设施改建工作，完成新增宿舍学生¥家具、设施采购配备工作，开展配电、供水设施的全面维保、升级工作教室维保工作，并协助工程部做好新增建筑的设施配套工作，协助做好学校增建食堂的招标、管理日常工作。修定后勤管理相关制度，包括宿舍（公租房）、外聘施工（服务）单λ管理办法和采购管理办法，接受纪委的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28.</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实预决财务</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算制度。根据民办教育法及民办非企业会计制度进一步完善学校相关财务制度及做好</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2020年学费申报和新增专业学费的申报及住宿费调整的备案手续；执行做好2020年的资金预算安排，学校各项资金的正常使用。有效配置学校资源，加强核算，节约支出，切实提高资金使用效益；落实法人财产权，加强资产管理，防止资产流失。做好教育事业收入和其他收入管理，负责各项教育经费拨款、民办学校生均专项经费拨款以及其他各种专项经费拨款的申报工作。做好学校资产统计、核账工作和相关物资设备的评估、入固工作。做好财政资金的管理，财政坚持资金坚持管理、专款专用，使各项专用资金按规定的用途使用并达到预期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3"/>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九、加强党建和思想政治建设，为学校本科学校提供组织保障</w:t>
      </w:r>
      <w:r>
        <w:rPr>
          <w:rFonts w:hint="default" w:ascii="仿宋" w:hAnsi="仿宋" w:eastAsia="仿宋" w:cs="仿宋"/>
          <w:i w:val="0"/>
          <w:caps w:val="0"/>
          <w:color w:val="636363"/>
          <w:spacing w:val="0"/>
          <w:kern w:val="0"/>
          <w:sz w:val="28"/>
          <w:szCs w:val="28"/>
          <w:bdr w:val="none" w:color="auto" w:sz="0" w:space="0"/>
          <w:lang w:val="en-US" w:eastAsia="zh-CN" w:bidi="ar"/>
        </w:rPr>
        <w:br w:type="textWrapping"/>
      </w:r>
      <w:r>
        <w:rPr>
          <w:rFonts w:hint="default" w:ascii="仿宋" w:hAnsi="仿宋" w:eastAsia="仿宋" w:cs="仿宋"/>
          <w:i w:val="0"/>
          <w:caps w:val="0"/>
          <w:color w:val="636363"/>
          <w:spacing w:val="0"/>
          <w:kern w:val="0"/>
          <w:sz w:val="32"/>
          <w:szCs w:val="32"/>
          <w:bdr w:val="none" w:color="auto" w:sz="0" w:space="0"/>
          <w:lang w:val="en-US" w:eastAsia="zh-CN" w:bidi="ar"/>
        </w:rPr>
        <w:t>    </w:t>
      </w:r>
      <w:r>
        <w:rPr>
          <w:rFonts w:hint="default" w:ascii="仿宋" w:hAnsi="仿宋" w:eastAsia="仿宋" w:cs="仿宋"/>
          <w:i w:val="0"/>
          <w:caps w:val="0"/>
          <w:color w:val="111F2C"/>
          <w:spacing w:val="0"/>
          <w:kern w:val="0"/>
          <w:sz w:val="32"/>
          <w:szCs w:val="32"/>
          <w:bdr w:val="none" w:color="auto" w:sz="0" w:space="0"/>
          <w:lang w:val="en-US" w:eastAsia="zh-CN" w:bidi="ar"/>
        </w:rPr>
        <w:t>29.</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全面落实新时代党的建设总要求，学习贯彻经教育部核准的《重庆机电职业技术大学章程》，学校党委发挥政治核心作用，推进习近平新时代中国特色社会主义思想进课堂、进教材、进头脑，建立落实不忘初心、牢记使命的制度，深学笃用习近平新时代中国特色社会主义思想，强化思想引领，牢牢把握学校社会主义办学方向，牢牢把握党对学校意识形态工作的领导权、话语权，切实维护学校发展改革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提升党建水平，加强组织建设。实现我校教师党支部书记</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“双带头人”全覆盖，积极推进党支部标准规范化建设，加强二级学院党员活动室阵地建设；完善补充“对标争先”建设计划。办好新党员、发展对象、入党积极分子培训班；维护好12371党员管理系统；开展</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搞好</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“表彰”</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，加强对典型人物、典型事件的宣传。严格落实</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“三会一课”、民主评议党员等制度。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31.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强化理论武装，加强思想建设。巩固“不忘初心、牢记使命”主题教育成果，推进“学习强国”平台的使用学习，签订《意识形态工作责任书》，严格教学课堂讲座论坛、报告会、社团等阵地管理；加强校园舆情搜集研判；建立新闻宣传和信息员考评机制，加强校内新ý体的指导、监督和管理；充分利用橱窗、网站、微信、微博、广播站等宣传平台丰富宣传途径；统筹校园网和各二级网站的升级、改版和日常运行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32.</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抓好群团和统战工作。继续抓好职工之家及相关文体活动，搞好救助帮困送温暖等节日ο问、生日ο问活动；继续办好教职工子女兴趣班。完善统战工作有关规章制度，做好党外知识分子、民主党派人士、出国和归国留学人员、少数民族师生工作，畅通渠道，加强沟通交流，增进共识，促进团结，充分调动各方面积极因素，服务学校建设、改革发展和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420" w:right="-420"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32"/>
          <w:szCs w:val="32"/>
          <w:bdr w:val="none" w:color="auto" w:sz="0" w:space="0"/>
          <w:lang w:val="en-US" w:eastAsia="zh-CN" w:bidi="ar"/>
        </w:rPr>
        <w:t>33.</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抓好纪检监察工作。严明政治纪律和政治规矩，强化党内监督，推动全面从严治党责任落到实处。加强纪律建设，把《中国共产党纪律处分条例》纳入党员干部日常学习教育的重点内容，提高党员</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遵守党的纪律自觉性；开展党风廉政宣传，以</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强化党的意识、严守纪律底线”为主题，组织开展警示教育；加强制度建设，完善纪检监察制度，强化对干部提拔、人事任命、工程招投标、物资采购以及招生¼取等工作的管理和监督。加强监督执纪问责，完善归口受理、规范办理的信访举报机制，严肃处理各类腐败和Υ纪Υ规问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
    <w:panose1 w:val="02010609060101010101"/>
    <w:charset w:val="86"/>
    <w:family w:val="auto"/>
    <w:pitch w:val="default"/>
    <w:sig w:usb0="800002BF" w:usb1="38CF7CFA" w:usb2="00000016"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CE36A"/>
    <w:rsid w:val="7EBCE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2024-07-18T15:29:00Z</dcterms:created>
  <dc:creator>wangwenyuan</dc:creator>
  <cp:lastModifiedBy>wangwenyuan</cp:lastModifiedBy>
  <dcterms:modified xsi:type="dcterms:W3CDTF">2024-07-18T15:29:56Z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