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6" w:right="-630" w:firstLine="800"/>
        <w:jc w:val="left"/>
        <w:rPr>
          <w:rFonts w:hint="eastAsia"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kern w:val="0"/>
          <w:sz w:val="32"/>
          <w:szCs w:val="32"/>
          <w:bdr w:val="none" w:color="auto" w:sz="0" w:space="0"/>
          <w:lang w:val="en-US" w:eastAsia="zh-CN" w:bidi="ar"/>
        </w:rPr>
        <w:t>2019年是我校举办本科层次职业教育试点的开始之年，学校深入学习贯彻落实党的十九大精神，以习近平新时代中国特色社会主义思想为指导，全面贯彻党的教育方针，全面落实立德树人根本任务，加强高水平专业建设，全面提升人才培养质量和社会服务能力，奋力实现学校创新发展、高质量发展，现将我校2019年工作小总结如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630" w:firstLine="9"/>
        <w:jc w:val="left"/>
        <w:rPr>
          <w:rFonts w:hint="default" w:ascii="tamoha" w:hAnsi="tamoha" w:eastAsia="tamoha" w:cs="tamoha"/>
          <w:i w:val="0"/>
          <w:caps w:val="0"/>
          <w:color w:val="636363"/>
          <w:spacing w:val="0"/>
          <w:sz w:val="28"/>
          <w:szCs w:val="28"/>
        </w:rPr>
      </w:pPr>
      <w:r>
        <w:rPr>
          <w:rFonts w:ascii="黑体" w:hAnsi="宋体" w:eastAsia="黑体" w:cs="黑体"/>
          <w:i w:val="0"/>
          <w:caps w:val="0"/>
          <w:color w:val="636363"/>
          <w:spacing w:val="0"/>
          <w:kern w:val="0"/>
          <w:sz w:val="32"/>
          <w:szCs w:val="32"/>
          <w:bdr w:val="none" w:color="auto" w:sz="0" w:space="0"/>
          <w:lang w:val="en-US" w:eastAsia="zh-CN" w:bidi="ar"/>
        </w:rPr>
        <w:t>一、</w:t>
      </w:r>
      <w:r>
        <w:rPr>
          <w:rFonts w:hint="eastAsia" w:ascii="黑体" w:hAnsi="宋体" w:eastAsia="黑体" w:cs="黑体"/>
          <w:i w:val="0"/>
          <w:caps w:val="0"/>
          <w:color w:val="636363"/>
          <w:spacing w:val="0"/>
          <w:kern w:val="0"/>
          <w:sz w:val="28"/>
          <w:szCs w:val="28"/>
          <w:bdr w:val="none" w:color="auto" w:sz="0" w:space="0"/>
          <w:lang w:val="en-US" w:eastAsia="zh-CN" w:bidi="ar"/>
        </w:rPr>
        <w:t>精心准备、圆满完成了本科层次职业教育</w:t>
      </w:r>
      <w:r>
        <w:rPr>
          <w:rFonts w:hint="eastAsia" w:ascii="黑体" w:hAnsi="宋体" w:eastAsia="黑体" w:cs="黑体"/>
          <w:i w:val="0"/>
          <w:caps w:val="0"/>
          <w:color w:val="636363"/>
          <w:spacing w:val="0"/>
          <w:kern w:val="0"/>
          <w:sz w:val="32"/>
          <w:szCs w:val="32"/>
          <w:bdr w:val="none" w:color="auto" w:sz="0" w:space="0"/>
          <w:lang w:val="en-US" w:eastAsia="zh-CN" w:bidi="ar"/>
        </w:rPr>
        <w:t>”完善提高”工作。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521"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上半年，我校为全面领导、统筹、规划推进试点工作的</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完善提高”工作，主要Χ绕教育部对我校的“本科层次职业教育试点完善提高工作”为主线，开展了从“组织领导”到“对标建设”一系列的自评和迎检工作。学校成立了本科层次职业教育试点迎评工作领导小组。根据测评主要内容成立了师资队伍、实训课程、专业教学、技能培训等10个工作小组。学校始终坚定产业导向、机电主导，矢志不渝地为重庆及西部地区制造业培养应用型人才，坚守军民融合、服务国防，为兵工企业、国防建设培养应用型人才，坚持校企合作、产学结合，探索实践校企合作、产学研一体化发展之·。经过多年的努力，在市教委的指导和帮助下，5月27日，教育部发文同意我校更名为重庆机电职业技术大学，标志着我校成为全国第一批职业本科高校。9月份，我校迎来第一批10个专业的1999名本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0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二、强化党的建设，狠抓思想引领工作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1.扎实抓好“不忘初心、牢记使命”主题教育</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是坚持读原著学原文悟原理，抓实学习教育，组织党员干部原原本本学习党章、十九大报告，学习《习近平新时代中国特色社会主义思想学习纲要》等规定书籍及对教育工作的重要指示批示精神。二是注重从实际出发，做好调查研究，从师资队伍建设、人才培养质量、学生心理健康、招生就业、科研等</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8个课题进行调研。领导班子成员多次深入基层通过访谈、座谈以及问卷调查等形式，采取“点”“线”“面”结合，解决了师生关注的问题。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2.加强政治建设，落实意识形态工作责任制；</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学校党委旗帜鲜明讲政治，引导全校师生增强</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“四个意识”，坚定“四个自信”，做到“两个维护”，在思想上、政治上、行动上同以习近平同志为核心的党中央保持高度一致。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3.加强思想建设，提高政治理论水平；</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组织深入学习党的十九届四中全会精神、学习习近平总书记视察重庆重要讲话精神、纪念五四运动</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100周年大会讲话精神，学习领会全国“两会”精神和“不忘初心、牢记使命”主题教育工作会议精神，学习贯彻第二十六次全国高校党的建设工作会议精神，深入学习贯彻《国家职业教育改革实施方案》，贯彻落实全国、全市教育大会精神，开展“本科职业教育”思想大讨论征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4.加强组织建设，着力提升工作水平；</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学校更名后，我们及时向市委教育工委上交学校党委更名的请示，学校党委正式更名为</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“中共重庆机电职业技术大学委员会”。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5.加强正面宣传，凝聚师生员工力量加强课堂阵地管理</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；制定落实《教师教学工作基本规范（试行）》《课堂管理办法》的制度。加强对哲学社会科学讲座、论坛、报告会的管控，严格落实</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一会一报”制度。加强对网站、微信、微博等新ý体的管控，学校升本更名、职教本科生首批招生等走进《重庆新闻联播》、中国教育电视台，军事学核心期刊《长缨》以《军民融合育英才》刊载我校士官生培养工作。陈远样、邓春兰等士官生毕业生帅气亮相国庆大阅兵，师生在创新创业大赛、大学生电子设计竞赛等技能竞赛中屡获佳绩。年内，学校受到新华社、人民网、重庆日报、中国新闻社、重庆电视台、华龙网等主流ý体正面报道127次，有效扩大和提高了学校社会影响力和美誉度，有力助推学校各项事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三、明确目标、规范和加强教育教学管理工作。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人才培养质量是衡量办学质量的最直接的标准，今年是我校升本第一年，也是首批设置试点的</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10个本科专业，我们紧密结合地方经济发展战略指标，与行业、企业共同研究制定本科职业教育的人才培养方案，探索建立德智体美劳全面发展的高层次技术技能人才培养体系。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提升教师业务能力、规范常规教学管理;一是加强教师教学能力提升，教务处组织教师学习关于课程方法艺术等课程，促进教师课堂教学手段改革，有效提高教师课堂教学能力。二是规范常规教学管理，修订常规工作相关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2.重视实践教学规范，加强实践教学管理；加强顶岗实习管理，实地检查，顶岗实习进度、学生思想状况、教师指导情况等。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3.重视技能竞赛工作，取得较好竞赛成绩；2019年，学生参加重庆市职业院校学生技能大赛，今年我校共计17支参赛队伍参加了11项赛项，4个赛项获得三等奖；二是组织了“互联网+”大学生创新创业大赛，并在电气学院的支持下，完成了学校第二届“互联网+大赛”校内赛，包括高校微课教学比赛活动、重庆市职业院校教学设计活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4.修订完善人才培养方案，致力提高教学质量；至2019年6月，完成了包括士官生专业在内的所有专科专业人才培养方案的制定或修订工作，完成了“五年一贯制”五个专业人才培养计划表；完成了10个本科专业的人才培养方案的制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5.听课评教，促进课堂教学；听课评教是教学质量监控的重要手段，也是教学督导的重点工作，一是根据二级学院的授课安排，对教师听课评教落实情况进行集中检查。二是举办教学观摩课,交流教学技术。目前，听课评教开展卓有成效，通过听课评教、促进了教师间的相互学习、取长补短，发现并推广好的教学方法和经验，促进了教师授课水平的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6.以教学为基础，积极申报科研项目；一是修改科研经费管理办法，激发教职员工的科研积极性，二是今年学校共完成各类科研项目申报45项，获批立项14项（有部分课题还δ公布立项结果），资助经费共计11万元，三是加强课题过程管理，完成项目结题验收工作，四是提高学术水平，组织开展学术讲座和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四、夯实教师队伍，加大人才引进力度。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1.加大人才引进力度</w:t>
      </w:r>
      <w:r>
        <w:rPr>
          <w:rFonts w:ascii="方正楷体_GBK" w:hAnsi="方正楷体_GBK" w:eastAsia="方正楷体_GBK" w:cs="方正楷体_GBK"/>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深入调研，拓宽渠道。加大招聘引进力度，全年共招聘教职工</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84人，其中专任教师64和管理人员16人，工勤人员4人。具有副高级职称7人，中级职称24人，博士研究生1人，硕士研究生学历（学λ）51人，同时拟定专业带头人培养和引进方案。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2.严格标准，做好教师职称自主评审工作；今年是全市职称评审权下放高校的第一年，根据</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《关于组织开展</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2019年全市职称申报评审工作的通知》（渝职改办〔2019〕158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号）、《关于印发重庆市高校职称评审监管实施细则的通知》（渝教发</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[2019]3号）等文件精神，制定了具有机电职业大学特色、突出技术技能特点的《职称评审管理办法》、《教师序列高级职务任职资格申报评审条件》和《辅导员专业技术职业评审办法》，规范了自主评审行为。2019年全校共有53人申报评审职称</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。其中：申报高级职称</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12人（教授1人、副教授11人）；申报中级职称34人（初定讲师11人、晋升讲师18人、确认讲师2人、转评讲师3人）；申报初级职称7人（初定助教6人、转评助教1人）。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3.加强干部队伍建设；全年调整任免</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中层管理干部</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8人，选拔任用科级干部4人。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4.注重培训，不断提高教师队伍素质能力；组织实施2019年教师国培项目，13名教师参加8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个项目培训、组织</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49名老师参加了重庆市高校教师资格培训，考试通过率为100%、在寒暑假期间组织安排33名教师参加企业践锻炼、组织开展新教师入职培训和拓展训练组织教师参加专项培训等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0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五、坚持立德树人，创新学生管理服务工作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0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0"/>
          <w:szCs w:val="30"/>
          <w:bdr w:val="none" w:color="auto" w:sz="0" w:space="0"/>
          <w:lang w:val="en-US" w:eastAsia="zh-CN" w:bidi="ar"/>
        </w:rPr>
        <w:t>（一）学生管理工作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1.扎实开展专题学习活动，夯实青年的爱党、爱国精神；一是认真开展了纪念五四运动100周年、新中国成立七十周年、纪念11.27等主题学习活动；二是开展了经典戏曲进校园活动</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；三是深入开展</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“不忘初心，牢记使命”主题教育活动。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扎实抓好了学生干部思想建设工作；一是认真抓好业余团校第十期培训班的各项工作，二是培训管理提档升级，扩大学员收益。三是广泛开展多种形式的干部培养活动，四是社团联合会、青年志愿者协会、大学生艺术团以及各学院团总支学生会等学生组织积极开展学生干部培养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3.加强辅导员队伍建设，增强学工队伍思想引领；一是实施辅导员月度工作量化考核，提升了辅导员队伍业务能力及工作水平。二是举办了第九届辅导员素质能力大赛，三是为辅导员举行专题讲座及辅导员素质能力提升专题培训，提高辅导员对职业的认知水平，分制度、班级管理、团学、资助、心理等五个方面进行了系统学习，有效提升我校辅导员学生管理业务能力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4.认真开展团学工作；一是开展制度建设工作，让职业本科团学工作规范化、科学化，二是建立学习制度，定期开展学习活动，三是加强基层团组织建设。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5.落实资助工程，做好贫困学生暖心服务；为鼓励优秀，将优秀学生奖学金奖励比例由3%提高到10%；细化国家奖学金评审规则经过统计，本年度建卡贫困户资助635名，共计508万元；国家助学金2261名，家庭经济困难学生助学金414名，共计368.39万元；毕业生求职补贴447人，35.76万元，校内勤工助学342人次，发放生活补贴51.3万元；应征入伍119人，退役复学43人，退役入学士兵2人，直招士官417，累计申请资助金1254.76万元，人数和发放金额均创历年新高；另外，对今年春季获得国家助学金的2251人发放提标资金ÿ人150元，追评春季国家助学金178人，两项共计补发62.285万元。本学期落实了学生ÿ生减免学费2000元，77名学生获得国家助学金和免住宿费，5名学生免教科书，共计资助76.14万元，其中财政补贴70.55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6.构建新生入校心理普查、心理健康月报、联络委员签到等排查干预制度；为及时把握学生心理动态，做好心理Σ机的预防和干预工作，咨询中心应对不同群体分层次排查和干预：针对新生进行入学进行心理普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0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0"/>
          <w:szCs w:val="30"/>
          <w:bdr w:val="none" w:color="auto" w:sz="0" w:space="0"/>
          <w:lang w:val="en-US" w:eastAsia="zh-CN" w:bidi="ar"/>
        </w:rPr>
        <w:t>（二）招生就业工作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1.2019年，学校首次在五个省(市)招收本科生，共进行了四次扩招工作，也是首次开展招收五年一贯制学生。2019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年招生总计划</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7808人（其中本科2000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人，专科</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5528人，五年一贯制280人），¼取新生7750人（其中本科1999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人，专科</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5495人，五年一贯制256），报到新生6295人（其中本科1756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人，专科</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4284人，五年一贯制255人），报到率81.23 %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（其中本科</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87.84%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，专科含扩招</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77.96%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、不含扩招</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84.81%，五年一贯制99.6%）。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2.挖掘岗λ，稳步推进，保障充足岗λ。学校2019届毕业生共计2788人，截止到12月1日，我校2019届毕业生的年终就业率达96.02%。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针对</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2019届毕业生，开展校园专场招聘会46场，有20家企业参与的小型招聘会1场，规模为92家单λ的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兵工系统双选会</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1场，组织参加重庆市级招聘会1次，璧山区招聘活动1次，发布各类招聘信息200余条，校内提供有效岗λ数达10300个，供需比达到3.69:1。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0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0"/>
          <w:szCs w:val="30"/>
          <w:bdr w:val="none" w:color="auto" w:sz="0" w:space="0"/>
          <w:lang w:val="en-US" w:eastAsia="zh-CN" w:bidi="ar"/>
        </w:rPr>
        <w:t>（三）创业工作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1.师资水平逐步提升，教育指导进一步深入，按照学校人才培养方案的规定，创新创业课程占1学分，10个学时，今年顺利完成了2019级专科近2000多人的创新创业课理论必修课的教学工作。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2.竞赛活动组织有序，成效良好，一是校优秀项目参加璧山区科技局举行的科技创新成果展，市教委举办的第四届大学生创新创业成果展，二是组织学生参加市第三届渝创渝新</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大赛获一等奖</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1项，二等奖1项，三是璧山区第四届创新创业大赛</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获二等奖</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1项；第三届优创优帮·演等环节。</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组织参加重庆市第七届创新创业大赛，并组织校级评审，推荐</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6个项目参加市级复赛，“生命的纽带”项目最终进入市级决赛。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3.组织开展“璧山区大学生创业园”的申报工作，并通过区人设局、就业人才局、财政局的初审、复核、实地查验、集中审定等流程，最终申报成功，正式命名为“璧山区大学生创业园”。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32"/>
          <w:szCs w:val="32"/>
          <w:bdr w:val="none" w:color="auto" w:sz="0" w:space="0"/>
          <w:lang w:val="en-US" w:eastAsia="zh-CN" w:bidi="ar"/>
        </w:rPr>
        <w:t>六、其他服务及保障工作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完善图书数据，努力搭建资源平台；一是进一步加强了馆藏资源地建设、利用和推送工作，二是做好学年档案整理工作，三是想尽一切办法，通过各种渠道收集相关“职业本科”的各种重要信息，办专刊，做强信息服务工作，进一步拓展了图书馆教育和信息的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创新发展，推进智慧校园建设；一是按照学校建设职业本科大学的总体要求，努力构建具有感知全面、智能灵活、应用突出、高效可靠、安全稳定的智慧校园环境，二是全面完成云桌面建设，优化办公系统，提高办公效率，三是推进校园一卡通系统建设，实现智能身份识别、智慧交易、智慧能源监管、智慧管理和自助查询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3.着力提升基础保障水平；一是做好开学准备，军训服、教材书本等采购工作，二是保障各二级学院实验实训室设备的采购及验收工作，三是在固定资产的管理工作中，认真做好学校资产的验收、入库和登记造册工作，做到了账物相符，“随要随出”，四是做好校园卫生，加大巡查和考核力度，为改善学校环境和卫生条件，提高师生的健康水平，做好环境卫生服务育人的工作，五是监督食品安全，确保健康用餐，在物价不断上涨的情况下，做到饭菜质量不下降，价格不乱涨，并结合实际做好限价工作，ÿ天对食堂卫生、质量、价格、服务等方面进行监督检查，发现问题，立即整改，六是改善教职工宿舍环境，根据学校升本后长远发展需要，于2019年8月，璧山区委区府及相关部门为我校协调了120套人才公共租赁住房供我校教职工居住使用11月初全面完成了6-8教职工宿舍调整工作，全面改善了教职工住宿条件，为学校更好的发展提供了有利的基础，七是加强车队管理，确保安稳有序，</w:t>
      </w:r>
      <w:r>
        <w:rPr>
          <w:rFonts w:hint="eastAsia" w:ascii="方正仿宋_GBK" w:hAnsi="方正仿宋_GBK" w:eastAsia="方正仿宋_GBK" w:cs="方正仿宋_GBK"/>
          <w:i w:val="0"/>
          <w:caps w:val="0"/>
          <w:color w:val="636363"/>
          <w:spacing w:val="0"/>
          <w:kern w:val="0"/>
          <w:sz w:val="30"/>
          <w:szCs w:val="30"/>
          <w:bdr w:val="none" w:color="auto" w:sz="0" w:space="0"/>
          <w:lang w:val="en-US" w:eastAsia="zh-CN" w:bidi="ar"/>
        </w:rPr>
        <w:t>规范管理、定期维保、有序调度。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4.校园修缮，改善校园环境；2019年，学校先后对校园设施设备进行修缮、改造：组织实施了6-7#、8#学生宿舍¥热水供应系统的改造工作，建成了中央热水供应系统、组织实施了思齐湖湖堤的改造工作、实施了6-1#、2#宿舍¥2.6万平方米地面的改造工作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5.抓好公寓管理，创新育人环境；学</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生公寓管理服务中心，按照年度工作计划，以</w:t>
      </w:r>
      <w:r>
        <w:rPr>
          <w:rFonts w:hint="eastAsia" w:ascii="方正仿宋_GBK" w:hAnsi="方正仿宋_GBK" w:eastAsia="方正仿宋_GBK" w:cs="方正仿宋_GBK"/>
          <w:i w:val="0"/>
          <w:caps w:val="0"/>
          <w:color w:val="636363"/>
          <w:spacing w:val="0"/>
          <w:kern w:val="0"/>
          <w:sz w:val="30"/>
          <w:szCs w:val="30"/>
          <w:bdr w:val="none" w:color="auto" w:sz="0" w:space="0"/>
          <w:lang w:val="en-US" w:eastAsia="zh-CN" w:bidi="ar"/>
        </w:rPr>
        <w:t>“三服务、两育人”为工作理念，以培养</w:t>
      </w:r>
      <w:bookmarkStart w:id="0" w:name="_GoBack"/>
      <w:bookmarkEnd w:id="0"/>
      <w:r>
        <w:rPr>
          <w:rFonts w:hint="eastAsia" w:ascii="方正仿宋_GBK" w:hAnsi="方正仿宋_GBK" w:eastAsia="方正仿宋_GBK" w:cs="方正仿宋_GBK"/>
          <w:i w:val="0"/>
          <w:caps w:val="0"/>
          <w:color w:val="636363"/>
          <w:spacing w:val="0"/>
          <w:kern w:val="0"/>
          <w:sz w:val="30"/>
          <w:szCs w:val="30"/>
          <w:bdr w:val="none" w:color="auto" w:sz="0" w:space="0"/>
          <w:lang w:val="en-US" w:eastAsia="zh-CN" w:bidi="ar"/>
        </w:rPr>
        <w:t>“过硬的技能、良好的习惯、健康的心态、创新的意识”的高素质技能型人才为工作宗旨。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6.做好校园安全保卫工作；</w:t>
      </w:r>
      <w:r>
        <w:rPr>
          <w:rFonts w:hint="eastAsia" w:ascii="方正仿宋_GBK" w:hAnsi="方正仿宋_GBK" w:eastAsia="方正仿宋_GBK" w:cs="方正仿宋_GBK"/>
          <w:i w:val="0"/>
          <w:caps w:val="0"/>
          <w:color w:val="636363"/>
          <w:spacing w:val="0"/>
          <w:kern w:val="0"/>
          <w:sz w:val="30"/>
          <w:szCs w:val="30"/>
          <w:bdr w:val="none" w:color="auto" w:sz="0" w:space="0"/>
          <w:lang w:val="en-US" w:eastAsia="zh-CN" w:bidi="ar"/>
        </w:rPr>
        <w:t>安保工作重在抓日常抓平，Χ绕安全、稳定、和谐的目标，规范值班、校内秩序，提升安保人员的思想及业务素质，做好消防安全工作。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49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49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54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重庆机电职业技术大学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57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2020年1月10日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panose1 w:val="02010609060101010101"/>
    <w:charset w:val="86"/>
    <w:family w:val="auto"/>
    <w:pitch w:val="default"/>
    <w:sig w:usb0="800002BF" w:usb1="38CF7CFA" w:usb2="00000016" w:usb3="00000000" w:csb0="00040001" w:csb1="00000000"/>
  </w:font>
  <w:font w:name="方正楷体_GBK">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5716FA"/>
    <w:rsid w:val="AF57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2024-07-18T15:30:00Z</dcterms:created>
  <dc:creator>wangwenyuan</dc:creator>
  <cp:lastModifiedBy>wangwenyuan</cp:lastModifiedBy>
  <dcterms:modified xsi:type="dcterms:W3CDTF">2024-07-18T15:31:01Z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