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rPr>
          <w:rFonts w:hint="eastAsia"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32"/>
          <w:szCs w:val="32"/>
          <w:bdr w:val="none" w:color="auto" w:sz="0" w:space="0"/>
          <w:lang w:val="en-US" w:eastAsia="zh-CN" w:bidi="ar"/>
        </w:rPr>
        <w:t>2019</w:t>
      </w:r>
      <w:r>
        <w:rPr>
          <w:rFonts w:ascii="仿宋_GB2312" w:hAnsi="Times New Roman" w:eastAsia="仿宋_GB2312" w:cs="仿宋_GB2312"/>
          <w:i w:val="0"/>
          <w:caps w:val="0"/>
          <w:color w:val="636363"/>
          <w:spacing w:val="0"/>
          <w:kern w:val="0"/>
          <w:sz w:val="28"/>
          <w:szCs w:val="28"/>
          <w:bdr w:val="none" w:color="auto" w:sz="0" w:space="0"/>
          <w:lang w:val="en-US" w:eastAsia="zh-CN" w:bidi="ar"/>
        </w:rPr>
        <w:t>年学校举办本科层次职业教育的</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开始之年</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w:t>
      </w: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2019</w:t>
      </w:r>
      <w:r>
        <w:rPr>
          <w:rFonts w:ascii="楷体_GB2312" w:hAnsi="Times New Roman" w:eastAsia="楷体_GB2312" w:cs="楷体_GB2312"/>
          <w:b/>
          <w:i w:val="0"/>
          <w:caps w:val="0"/>
          <w:color w:val="636363"/>
          <w:spacing w:val="0"/>
          <w:kern w:val="0"/>
          <w:sz w:val="28"/>
          <w:szCs w:val="28"/>
          <w:bdr w:val="none" w:color="auto" w:sz="0" w:space="0"/>
          <w:lang w:val="en-US" w:eastAsia="zh-CN" w:bidi="ar"/>
        </w:rPr>
        <w:t>年学校工作的总体要求：</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以习近平新时代中国特色社会主义思想为指导，坚持社会主义办学方向，</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全面贯彻党的教育方针，全面落实立德树人根本任务。</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遵循民办高校办学规律，坚持董事会领导下的校长负责制，深入贯彻全国、全市教育工作大会精神，突出以教学为中心，以内涵建设为重点，改革人才培养模式，调整优化专业结构，全面提高人才培养质量，以顺利通过</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教育部</w:t>
      </w:r>
      <w:r>
        <w:rPr>
          <w:rFonts w:hint="default" w:ascii="仿宋_GB2312" w:hAnsi="tamoha" w:eastAsia="仿宋_GB2312" w:cs="仿宋_GB2312"/>
          <w:b/>
          <w:i w:val="0"/>
          <w:caps w:val="0"/>
          <w:color w:val="636363"/>
          <w:spacing w:val="0"/>
          <w:kern w:val="0"/>
          <w:sz w:val="28"/>
          <w:szCs w:val="28"/>
          <w:bdr w:val="none" w:color="auto" w:sz="0" w:space="0"/>
          <w:lang w:val="en-US" w:eastAsia="zh-CN" w:bidi="ar"/>
        </w:rPr>
        <w:t>“本科层次教育试点学校完善提高测评指导工作”</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的优异成绩庆祝新中国成立</w:t>
      </w:r>
      <w:r>
        <w:rPr>
          <w:rFonts w:hint="default" w:ascii="Times New Roman" w:hAnsi="Times New Roman" w:eastAsia="tamoha" w:cs="Times New Roman"/>
          <w:i w:val="0"/>
          <w:caps w:val="0"/>
          <w:color w:val="636363"/>
          <w:spacing w:val="0"/>
          <w:kern w:val="0"/>
          <w:sz w:val="32"/>
          <w:szCs w:val="32"/>
          <w:bdr w:val="none" w:color="auto" w:sz="0" w:space="0"/>
          <w:lang w:val="en-US" w:eastAsia="zh-CN" w:bidi="ar"/>
        </w:rPr>
        <w:t>70</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周年。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420" w:firstLine="643"/>
        <w:jc w:val="left"/>
        <w:rPr>
          <w:rFonts w:hint="default" w:ascii="tamoha" w:hAnsi="tamoha" w:eastAsia="tamoha" w:cs="tamoha"/>
          <w:i w:val="0"/>
          <w:caps w:val="0"/>
          <w:color w:val="636363"/>
          <w:spacing w:val="0"/>
          <w:sz w:val="28"/>
          <w:szCs w:val="28"/>
        </w:rPr>
      </w:pPr>
      <w:r>
        <w:rPr>
          <w:rFonts w:ascii="黑体" w:hAnsi="宋体" w:eastAsia="黑体" w:cs="黑体"/>
          <w:b/>
          <w:i w:val="0"/>
          <w:caps w:val="0"/>
          <w:color w:val="636363"/>
          <w:spacing w:val="0"/>
          <w:sz w:val="28"/>
          <w:szCs w:val="28"/>
          <w:bdr w:val="none" w:color="auto" w:sz="0" w:space="0"/>
        </w:rPr>
        <w:t>一、</w:t>
      </w:r>
      <w:r>
        <w:rPr>
          <w:rFonts w:hint="eastAsia" w:ascii="黑体" w:hAnsi="宋体" w:eastAsia="黑体" w:cs="黑体"/>
          <w:b/>
          <w:i w:val="0"/>
          <w:caps w:val="0"/>
          <w:color w:val="636363"/>
          <w:spacing w:val="0"/>
          <w:sz w:val="28"/>
          <w:szCs w:val="28"/>
          <w:bdr w:val="none" w:color="auto" w:sz="0" w:space="0"/>
        </w:rPr>
        <w:t>全面贯彻党的教育方针，有力保障各项工作的开展。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420" w:firstLine="643"/>
        <w:jc w:val="both"/>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sz w:val="28"/>
          <w:szCs w:val="28"/>
          <w:bdr w:val="none" w:color="auto" w:sz="0" w:space="0"/>
        </w:rPr>
        <w:t>1.</w:t>
      </w:r>
      <w:r>
        <w:rPr>
          <w:rFonts w:hint="default" w:ascii="楷体_GB2312" w:hAnsi="tamoha" w:eastAsia="楷体_GB2312" w:cs="楷体_GB2312"/>
          <w:b/>
          <w:i w:val="0"/>
          <w:caps w:val="0"/>
          <w:color w:val="636363"/>
          <w:spacing w:val="0"/>
          <w:sz w:val="28"/>
          <w:szCs w:val="28"/>
          <w:bdr w:val="none" w:color="auto" w:sz="0" w:space="0"/>
        </w:rPr>
        <w:t>提高政治站λ，认清新时代的历史使命。</w:t>
      </w:r>
      <w:r>
        <w:rPr>
          <w:rFonts w:ascii="方正仿宋_GBK" w:hAnsi="方正仿宋_GBK" w:eastAsia="方正仿宋_GBK" w:cs="方正仿宋_GBK"/>
          <w:i w:val="0"/>
          <w:caps w:val="0"/>
          <w:color w:val="636363"/>
          <w:spacing w:val="0"/>
          <w:sz w:val="28"/>
          <w:szCs w:val="28"/>
          <w:bdr w:val="none" w:color="auto" w:sz="0" w:space="0"/>
        </w:rPr>
        <w:t>引导全</w:t>
      </w:r>
      <w:r>
        <w:rPr>
          <w:rFonts w:hint="eastAsia" w:ascii="方正仿宋_GBK" w:hAnsi="方正仿宋_GBK" w:eastAsia="方正仿宋_GBK" w:cs="方正仿宋_GBK"/>
          <w:i w:val="0"/>
          <w:caps w:val="0"/>
          <w:color w:val="636363"/>
          <w:spacing w:val="0"/>
          <w:sz w:val="32"/>
          <w:szCs w:val="32"/>
          <w:bdr w:val="none" w:color="auto" w:sz="0" w:space="0"/>
        </w:rPr>
        <w:t>校</w:t>
      </w:r>
      <w:r>
        <w:rPr>
          <w:rFonts w:hint="eastAsia" w:ascii="方正仿宋_GBK" w:hAnsi="方正仿宋_GBK" w:eastAsia="方正仿宋_GBK" w:cs="方正仿宋_GBK"/>
          <w:i w:val="0"/>
          <w:caps w:val="0"/>
          <w:color w:val="636363"/>
          <w:spacing w:val="0"/>
          <w:sz w:val="28"/>
          <w:szCs w:val="28"/>
          <w:bdr w:val="none" w:color="auto" w:sz="0" w:space="0"/>
        </w:rPr>
        <w:t>师生树牢</w:t>
      </w:r>
      <w:r>
        <w:rPr>
          <w:rFonts w:hint="default" w:ascii="Times New Roman" w:hAnsi="Times New Roman" w:eastAsia="tamoha" w:cs="Times New Roman"/>
          <w:i w:val="0"/>
          <w:caps w:val="0"/>
          <w:color w:val="636363"/>
          <w:spacing w:val="0"/>
          <w:sz w:val="32"/>
          <w:szCs w:val="32"/>
          <w:bdr w:val="none" w:color="auto" w:sz="0" w:space="0"/>
        </w:rPr>
        <w:t>“</w:t>
      </w:r>
      <w:r>
        <w:rPr>
          <w:rFonts w:hint="eastAsia" w:ascii="方正仿宋_GBK" w:hAnsi="方正仿宋_GBK" w:eastAsia="方正仿宋_GBK" w:cs="方正仿宋_GBK"/>
          <w:i w:val="0"/>
          <w:caps w:val="0"/>
          <w:color w:val="636363"/>
          <w:spacing w:val="0"/>
          <w:sz w:val="28"/>
          <w:szCs w:val="28"/>
          <w:bdr w:val="none" w:color="auto" w:sz="0" w:space="0"/>
        </w:rPr>
        <w:t>四个意识</w:t>
      </w:r>
      <w:r>
        <w:rPr>
          <w:rFonts w:hint="default" w:ascii="Times New Roman" w:hAnsi="Times New Roman" w:eastAsia="tamoha" w:cs="Times New Roman"/>
          <w:i w:val="0"/>
          <w:caps w:val="0"/>
          <w:color w:val="636363"/>
          <w:spacing w:val="0"/>
          <w:sz w:val="28"/>
          <w:szCs w:val="28"/>
          <w:bdr w:val="none" w:color="auto" w:sz="0" w:space="0"/>
        </w:rPr>
        <w:t>”</w:t>
      </w:r>
      <w:r>
        <w:rPr>
          <w:rFonts w:hint="eastAsia" w:ascii="方正仿宋_GBK" w:hAnsi="方正仿宋_GBK" w:eastAsia="方正仿宋_GBK" w:cs="方正仿宋_GBK"/>
          <w:i w:val="0"/>
          <w:caps w:val="0"/>
          <w:color w:val="636363"/>
          <w:spacing w:val="0"/>
          <w:sz w:val="28"/>
          <w:szCs w:val="28"/>
          <w:bdr w:val="none" w:color="auto" w:sz="0" w:space="0"/>
        </w:rPr>
        <w:t>，坚定</w:t>
      </w:r>
      <w:r>
        <w:rPr>
          <w:rFonts w:hint="default" w:ascii="Times New Roman" w:hAnsi="Times New Roman" w:eastAsia="tamoha" w:cs="Times New Roman"/>
          <w:i w:val="0"/>
          <w:caps w:val="0"/>
          <w:color w:val="636363"/>
          <w:spacing w:val="0"/>
          <w:sz w:val="28"/>
          <w:szCs w:val="28"/>
          <w:bdr w:val="none" w:color="auto" w:sz="0" w:space="0"/>
        </w:rPr>
        <w:t>“</w:t>
      </w:r>
      <w:r>
        <w:rPr>
          <w:rFonts w:hint="eastAsia" w:ascii="方正仿宋_GBK" w:hAnsi="方正仿宋_GBK" w:eastAsia="方正仿宋_GBK" w:cs="方正仿宋_GBK"/>
          <w:i w:val="0"/>
          <w:caps w:val="0"/>
          <w:color w:val="636363"/>
          <w:spacing w:val="0"/>
          <w:sz w:val="28"/>
          <w:szCs w:val="28"/>
          <w:bdr w:val="none" w:color="auto" w:sz="0" w:space="0"/>
        </w:rPr>
        <w:t>四个自信</w:t>
      </w:r>
      <w:r>
        <w:rPr>
          <w:rFonts w:hint="default" w:ascii="Times New Roman" w:hAnsi="Times New Roman" w:eastAsia="tamoha" w:cs="Times New Roman"/>
          <w:i w:val="0"/>
          <w:caps w:val="0"/>
          <w:color w:val="636363"/>
          <w:spacing w:val="0"/>
          <w:sz w:val="28"/>
          <w:szCs w:val="28"/>
          <w:bdr w:val="none" w:color="auto" w:sz="0" w:space="0"/>
        </w:rPr>
        <w:t>”</w:t>
      </w:r>
      <w:r>
        <w:rPr>
          <w:rFonts w:hint="eastAsia" w:ascii="方正仿宋_GBK" w:hAnsi="方正仿宋_GBK" w:eastAsia="方正仿宋_GBK" w:cs="方正仿宋_GBK"/>
          <w:i w:val="0"/>
          <w:caps w:val="0"/>
          <w:color w:val="636363"/>
          <w:spacing w:val="0"/>
          <w:sz w:val="28"/>
          <w:szCs w:val="28"/>
          <w:bdr w:val="none" w:color="auto" w:sz="0" w:space="0"/>
        </w:rPr>
        <w:t>，坚决做到</w:t>
      </w:r>
      <w:r>
        <w:rPr>
          <w:rFonts w:hint="eastAsia" w:ascii="方正仿宋_GBK" w:hAnsi="方正仿宋_GBK" w:eastAsia="方正仿宋_GBK" w:cs="方正仿宋_GBK"/>
          <w:i w:val="0"/>
          <w:caps w:val="0"/>
          <w:color w:val="636363"/>
          <w:spacing w:val="0"/>
          <w:sz w:val="32"/>
          <w:szCs w:val="32"/>
          <w:bdr w:val="none" w:color="auto" w:sz="0" w:space="0"/>
        </w:rPr>
        <w:t>“两个维护”</w:t>
      </w:r>
      <w:r>
        <w:rPr>
          <w:rFonts w:hint="default" w:ascii="仿宋_GB2312" w:hAnsi="Times New Roman" w:eastAsia="仿宋_GB2312" w:cs="仿宋_GB2312"/>
          <w:i w:val="0"/>
          <w:caps w:val="0"/>
          <w:color w:val="636363"/>
          <w:spacing w:val="0"/>
          <w:sz w:val="28"/>
          <w:szCs w:val="28"/>
          <w:bdr w:val="none" w:color="auto" w:sz="0" w:space="0"/>
        </w:rPr>
        <w:t>始终在政治立场、政治方向、政治原则、政治道·上同以习近平同志为核心的党中央保持高度一致。把坚决维护以习近平同志为核心的党中央权威和集中统一领导落实到岗λ上行动上，</w:t>
      </w:r>
      <w:r>
        <w:rPr>
          <w:rFonts w:hint="default" w:ascii="仿宋_GB2312" w:hAnsi="tamoha" w:eastAsia="仿宋_GB2312" w:cs="仿宋_GB2312"/>
          <w:i w:val="0"/>
          <w:caps w:val="0"/>
          <w:color w:val="636363"/>
          <w:spacing w:val="0"/>
          <w:sz w:val="32"/>
          <w:szCs w:val="32"/>
          <w:bdr w:val="none" w:color="auto" w:sz="0" w:space="0"/>
        </w:rPr>
        <w:t>认清新时代的历史使命</w:t>
      </w:r>
      <w:r>
        <w:rPr>
          <w:rFonts w:hint="default" w:ascii="仿宋_GB2312" w:hAnsi="Times New Roman" w:eastAsia="仿宋_GB2312" w:cs="仿宋_GB2312"/>
          <w:i w:val="0"/>
          <w:caps w:val="0"/>
          <w:color w:val="636363"/>
          <w:spacing w:val="0"/>
          <w:sz w:val="28"/>
          <w:szCs w:val="28"/>
          <w:bdr w:val="none" w:color="auto" w:sz="0" w:space="0"/>
        </w:rPr>
        <w:t>，确保各项工作部署都以贯彻中央精神为前提，确保学校</w:t>
      </w:r>
      <w:r>
        <w:rPr>
          <w:rFonts w:hint="default" w:ascii="仿宋_GB2312" w:hAnsi="tamoha" w:eastAsia="仿宋_GB2312" w:cs="仿宋_GB2312"/>
          <w:i w:val="0"/>
          <w:caps w:val="0"/>
          <w:color w:val="636363"/>
          <w:spacing w:val="0"/>
          <w:sz w:val="32"/>
          <w:szCs w:val="32"/>
          <w:bdr w:val="none" w:color="auto" w:sz="0" w:space="0"/>
        </w:rPr>
        <w:t>各项</w:t>
      </w:r>
      <w:r>
        <w:rPr>
          <w:rFonts w:hint="default" w:ascii="仿宋_GB2312" w:hAnsi="Times New Roman" w:eastAsia="仿宋_GB2312" w:cs="仿宋_GB2312"/>
          <w:i w:val="0"/>
          <w:caps w:val="0"/>
          <w:color w:val="636363"/>
          <w:spacing w:val="0"/>
          <w:sz w:val="28"/>
          <w:szCs w:val="28"/>
          <w:bdr w:val="none" w:color="auto" w:sz="0" w:space="0"/>
        </w:rPr>
        <w:t>事业</w:t>
      </w:r>
      <w:r>
        <w:rPr>
          <w:rFonts w:hint="default" w:ascii="仿宋_GB2312" w:hAnsi="tamoha" w:eastAsia="仿宋_GB2312" w:cs="仿宋_GB2312"/>
          <w:i w:val="0"/>
          <w:caps w:val="0"/>
          <w:color w:val="636363"/>
          <w:spacing w:val="0"/>
          <w:sz w:val="32"/>
          <w:szCs w:val="32"/>
          <w:bdr w:val="none" w:color="auto" w:sz="0" w:space="0"/>
        </w:rPr>
        <w:t>扎实稳步推进</w:t>
      </w:r>
      <w:r>
        <w:rPr>
          <w:rFonts w:hint="default" w:ascii="仿宋_GB2312" w:hAnsi="Times New Roman" w:eastAsia="仿宋_GB2312" w:cs="仿宋_GB2312"/>
          <w:i w:val="0"/>
          <w:caps w:val="0"/>
          <w:color w:val="636363"/>
          <w:spacing w:val="0"/>
          <w:sz w:val="28"/>
          <w:szCs w:val="28"/>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420" w:firstLine="643"/>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sz w:val="28"/>
          <w:szCs w:val="28"/>
          <w:bdr w:val="none" w:color="auto" w:sz="0" w:space="0"/>
        </w:rPr>
        <w:t>2</w:t>
      </w:r>
      <w:r>
        <w:rPr>
          <w:rFonts w:hint="default" w:ascii="楷体_GB2312" w:hAnsi="Times New Roman" w:eastAsia="楷体_GB2312" w:cs="楷体_GB2312"/>
          <w:b/>
          <w:i w:val="0"/>
          <w:caps w:val="0"/>
          <w:color w:val="636363"/>
          <w:spacing w:val="0"/>
          <w:sz w:val="28"/>
          <w:szCs w:val="28"/>
          <w:bdr w:val="none" w:color="auto" w:sz="0" w:space="0"/>
        </w:rPr>
        <w:t>、加强政治建设，把握意识形态领导权。</w:t>
      </w:r>
      <w:r>
        <w:rPr>
          <w:rFonts w:hint="default" w:ascii="仿宋_GB2312" w:hAnsi="Times New Roman" w:eastAsia="仿宋_GB2312" w:cs="仿宋_GB2312"/>
          <w:i w:val="0"/>
          <w:caps w:val="0"/>
          <w:color w:val="636363"/>
          <w:spacing w:val="0"/>
          <w:sz w:val="28"/>
          <w:szCs w:val="28"/>
          <w:bdr w:val="none" w:color="auto" w:sz="0" w:space="0"/>
        </w:rPr>
        <w:t>扎实开展</w:t>
      </w:r>
      <w:r>
        <w:rPr>
          <w:rFonts w:hint="default" w:ascii="Times New Roman" w:hAnsi="Times New Roman" w:eastAsia="tamoha" w:cs="Times New Roman"/>
          <w:i w:val="0"/>
          <w:caps w:val="0"/>
          <w:color w:val="636363"/>
          <w:spacing w:val="0"/>
          <w:sz w:val="32"/>
          <w:szCs w:val="32"/>
          <w:bdr w:val="none" w:color="auto" w:sz="0" w:space="0"/>
        </w:rPr>
        <w:t>“</w:t>
      </w:r>
      <w:r>
        <w:rPr>
          <w:rFonts w:hint="default" w:ascii="仿宋_GB2312" w:hAnsi="Times New Roman" w:eastAsia="仿宋_GB2312" w:cs="仿宋_GB2312"/>
          <w:i w:val="0"/>
          <w:caps w:val="0"/>
          <w:color w:val="636363"/>
          <w:spacing w:val="0"/>
          <w:sz w:val="28"/>
          <w:szCs w:val="28"/>
          <w:bdr w:val="none" w:color="auto" w:sz="0" w:space="0"/>
        </w:rPr>
        <w:t>不忘初心，牢记使命</w:t>
      </w:r>
      <w:r>
        <w:rPr>
          <w:rFonts w:hint="default" w:ascii="Times New Roman" w:hAnsi="Times New Roman" w:eastAsia="tamoha" w:cs="Times New Roman"/>
          <w:i w:val="0"/>
          <w:caps w:val="0"/>
          <w:color w:val="636363"/>
          <w:spacing w:val="0"/>
          <w:sz w:val="28"/>
          <w:szCs w:val="28"/>
          <w:bdr w:val="none" w:color="auto" w:sz="0" w:space="0"/>
        </w:rPr>
        <w:t>”</w:t>
      </w:r>
      <w:r>
        <w:rPr>
          <w:rFonts w:hint="default" w:ascii="仿宋_GB2312" w:hAnsi="Times New Roman" w:eastAsia="仿宋_GB2312" w:cs="仿宋_GB2312"/>
          <w:i w:val="0"/>
          <w:caps w:val="0"/>
          <w:color w:val="636363"/>
          <w:spacing w:val="0"/>
          <w:sz w:val="28"/>
          <w:szCs w:val="28"/>
          <w:bdr w:val="none" w:color="auto" w:sz="0" w:space="0"/>
        </w:rPr>
        <w:t>主题教育，深化</w:t>
      </w:r>
      <w:r>
        <w:rPr>
          <w:rFonts w:hint="default" w:ascii="Times New Roman" w:hAnsi="Times New Roman" w:eastAsia="tamoha" w:cs="Times New Roman"/>
          <w:i w:val="0"/>
          <w:caps w:val="0"/>
          <w:color w:val="636363"/>
          <w:spacing w:val="0"/>
          <w:sz w:val="28"/>
          <w:szCs w:val="28"/>
          <w:bdr w:val="none" w:color="auto" w:sz="0" w:space="0"/>
        </w:rPr>
        <w:t>“</w:t>
      </w:r>
      <w:r>
        <w:rPr>
          <w:rFonts w:hint="default" w:ascii="仿宋_GB2312" w:hAnsi="Times New Roman" w:eastAsia="仿宋_GB2312" w:cs="仿宋_GB2312"/>
          <w:i w:val="0"/>
          <w:caps w:val="0"/>
          <w:color w:val="636363"/>
          <w:spacing w:val="0"/>
          <w:sz w:val="28"/>
          <w:szCs w:val="28"/>
          <w:bdr w:val="none" w:color="auto" w:sz="0" w:space="0"/>
        </w:rPr>
        <w:t>两学一做</w:t>
      </w:r>
      <w:r>
        <w:rPr>
          <w:rFonts w:hint="default" w:ascii="Times New Roman" w:hAnsi="Times New Roman" w:eastAsia="tamoha" w:cs="Times New Roman"/>
          <w:i w:val="0"/>
          <w:caps w:val="0"/>
          <w:color w:val="636363"/>
          <w:spacing w:val="0"/>
          <w:sz w:val="28"/>
          <w:szCs w:val="28"/>
          <w:bdr w:val="none" w:color="auto" w:sz="0" w:space="0"/>
        </w:rPr>
        <w:t>”</w:t>
      </w:r>
      <w:r>
        <w:rPr>
          <w:rFonts w:hint="default" w:ascii="仿宋_GB2312" w:hAnsi="Times New Roman" w:eastAsia="仿宋_GB2312" w:cs="仿宋_GB2312"/>
          <w:i w:val="0"/>
          <w:caps w:val="0"/>
          <w:color w:val="636363"/>
          <w:spacing w:val="0"/>
          <w:sz w:val="28"/>
          <w:szCs w:val="28"/>
          <w:bdr w:val="none" w:color="auto" w:sz="0" w:space="0"/>
        </w:rPr>
        <w:t>学习教育常态化制度化；推进</w:t>
      </w:r>
      <w:r>
        <w:rPr>
          <w:rFonts w:hint="default" w:ascii="Times New Roman" w:hAnsi="Times New Roman" w:eastAsia="tamoha" w:cs="Times New Roman"/>
          <w:i w:val="0"/>
          <w:caps w:val="0"/>
          <w:color w:val="636363"/>
          <w:spacing w:val="0"/>
          <w:sz w:val="28"/>
          <w:szCs w:val="28"/>
          <w:bdr w:val="none" w:color="auto" w:sz="0" w:space="0"/>
        </w:rPr>
        <w:t>“</w:t>
      </w:r>
      <w:r>
        <w:rPr>
          <w:rFonts w:hint="default" w:ascii="仿宋_GB2312" w:hAnsi="Times New Roman" w:eastAsia="仿宋_GB2312" w:cs="仿宋_GB2312"/>
          <w:i w:val="0"/>
          <w:caps w:val="0"/>
          <w:color w:val="636363"/>
          <w:spacing w:val="0"/>
          <w:sz w:val="28"/>
          <w:szCs w:val="28"/>
          <w:bdr w:val="none" w:color="auto" w:sz="0" w:space="0"/>
        </w:rPr>
        <w:t>学习强国</w:t>
      </w:r>
      <w:r>
        <w:rPr>
          <w:rFonts w:hint="default" w:ascii="Times New Roman" w:hAnsi="Times New Roman" w:eastAsia="tamoha" w:cs="Times New Roman"/>
          <w:i w:val="0"/>
          <w:caps w:val="0"/>
          <w:color w:val="636363"/>
          <w:spacing w:val="0"/>
          <w:sz w:val="28"/>
          <w:szCs w:val="28"/>
          <w:bdr w:val="none" w:color="auto" w:sz="0" w:space="0"/>
        </w:rPr>
        <w:t>”</w:t>
      </w:r>
      <w:r>
        <w:rPr>
          <w:rFonts w:hint="default" w:ascii="仿宋_GB2312" w:hAnsi="Times New Roman" w:eastAsia="仿宋_GB2312" w:cs="仿宋_GB2312"/>
          <w:i w:val="0"/>
          <w:caps w:val="0"/>
          <w:color w:val="636363"/>
          <w:spacing w:val="0"/>
          <w:sz w:val="28"/>
          <w:szCs w:val="28"/>
          <w:bdr w:val="none" w:color="auto" w:sz="0" w:space="0"/>
        </w:rPr>
        <w:t>平台的下载使用，推动全体党员大学习；落实好党委中心组理论学习和教职工政治理论，切实推进主题党日活动；签订意识形态工作责任书，健全完善意识形态工作制度，严格落实意识形态工作责任制，加强阵地管理，严格落实哲学社会科学讲座论坛管理制度，严守网上网下阵地，迎接市委巡视组对意识形态工作的巡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420" w:firstLine="643"/>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sz w:val="28"/>
          <w:szCs w:val="28"/>
          <w:bdr w:val="none" w:color="auto" w:sz="0" w:space="0"/>
        </w:rPr>
        <w:t>3.</w:t>
      </w:r>
      <w:r>
        <w:rPr>
          <w:rFonts w:hint="default" w:ascii="楷体_GB2312" w:hAnsi="Times New Roman" w:eastAsia="楷体_GB2312" w:cs="楷体_GB2312"/>
          <w:b/>
          <w:i w:val="0"/>
          <w:caps w:val="0"/>
          <w:color w:val="636363"/>
          <w:spacing w:val="0"/>
          <w:sz w:val="28"/>
          <w:szCs w:val="28"/>
          <w:bdr w:val="none" w:color="auto" w:sz="0" w:space="0"/>
        </w:rPr>
        <w:t>狠抓基层党组织</w:t>
      </w:r>
      <w:r>
        <w:rPr>
          <w:rFonts w:hint="default" w:ascii="楷体_GB2312" w:hAnsi="tamoha" w:eastAsia="楷体_GB2312" w:cs="楷体_GB2312"/>
          <w:b/>
          <w:i w:val="0"/>
          <w:caps w:val="0"/>
          <w:color w:val="636363"/>
          <w:spacing w:val="0"/>
          <w:sz w:val="28"/>
          <w:szCs w:val="28"/>
          <w:bdr w:val="none" w:color="auto" w:sz="0" w:space="0"/>
        </w:rPr>
        <w:t>建设</w:t>
      </w:r>
      <w:r>
        <w:rPr>
          <w:rFonts w:hint="default" w:ascii="楷体_GB2312" w:hAnsi="Times New Roman" w:eastAsia="楷体_GB2312" w:cs="楷体_GB2312"/>
          <w:b/>
          <w:i w:val="0"/>
          <w:caps w:val="0"/>
          <w:color w:val="636363"/>
          <w:spacing w:val="0"/>
          <w:sz w:val="28"/>
          <w:szCs w:val="28"/>
          <w:bdr w:val="none" w:color="auto" w:sz="0" w:space="0"/>
        </w:rPr>
        <w:t>。</w:t>
      </w:r>
      <w:r>
        <w:rPr>
          <w:rFonts w:hint="default" w:ascii="仿宋_GB2312" w:hAnsi="Times New Roman" w:eastAsia="仿宋_GB2312" w:cs="仿宋_GB2312"/>
          <w:i w:val="0"/>
          <w:caps w:val="0"/>
          <w:color w:val="636363"/>
          <w:spacing w:val="0"/>
          <w:sz w:val="28"/>
          <w:szCs w:val="28"/>
          <w:bdr w:val="none" w:color="auto" w:sz="0" w:space="0"/>
        </w:rPr>
        <w:t>积极推进教育系统</w:t>
      </w:r>
      <w:r>
        <w:rPr>
          <w:rFonts w:hint="default" w:ascii="Times New Roman" w:hAnsi="Times New Roman" w:eastAsia="tamoha" w:cs="Times New Roman"/>
          <w:i w:val="0"/>
          <w:caps w:val="0"/>
          <w:color w:val="636363"/>
          <w:spacing w:val="0"/>
          <w:sz w:val="32"/>
          <w:szCs w:val="32"/>
          <w:bdr w:val="none" w:color="auto" w:sz="0" w:space="0"/>
        </w:rPr>
        <w:t>“</w:t>
      </w:r>
      <w:r>
        <w:rPr>
          <w:rFonts w:hint="default" w:ascii="仿宋_GB2312" w:hAnsi="Times New Roman" w:eastAsia="仿宋_GB2312" w:cs="仿宋_GB2312"/>
          <w:i w:val="0"/>
          <w:caps w:val="0"/>
          <w:color w:val="636363"/>
          <w:spacing w:val="0"/>
          <w:sz w:val="28"/>
          <w:szCs w:val="28"/>
          <w:bdr w:val="none" w:color="auto" w:sz="0" w:space="0"/>
        </w:rPr>
        <w:t>支部建设年</w:t>
      </w:r>
      <w:r>
        <w:rPr>
          <w:rFonts w:hint="default" w:ascii="Times New Roman" w:hAnsi="Times New Roman" w:eastAsia="tamoha" w:cs="Times New Roman"/>
          <w:i w:val="0"/>
          <w:caps w:val="0"/>
          <w:color w:val="636363"/>
          <w:spacing w:val="0"/>
          <w:sz w:val="28"/>
          <w:szCs w:val="28"/>
          <w:bdr w:val="none" w:color="auto" w:sz="0" w:space="0"/>
        </w:rPr>
        <w:t>”</w:t>
      </w:r>
      <w:r>
        <w:rPr>
          <w:rFonts w:hint="default" w:ascii="仿宋_GB2312" w:hAnsi="Times New Roman" w:eastAsia="仿宋_GB2312" w:cs="仿宋_GB2312"/>
          <w:i w:val="0"/>
          <w:caps w:val="0"/>
          <w:color w:val="636363"/>
          <w:spacing w:val="0"/>
          <w:sz w:val="28"/>
          <w:szCs w:val="28"/>
          <w:bdr w:val="none" w:color="auto" w:sz="0" w:space="0"/>
        </w:rPr>
        <w:t>工作，认真贯彻执行《中国共产党支部工作条例（试行）》，推进党支部标准化规范化建设；严格落实</w:t>
      </w:r>
      <w:r>
        <w:rPr>
          <w:rFonts w:hint="default" w:ascii="Times New Roman" w:hAnsi="Times New Roman" w:eastAsia="tamoha" w:cs="Times New Roman"/>
          <w:i w:val="0"/>
          <w:caps w:val="0"/>
          <w:color w:val="636363"/>
          <w:spacing w:val="0"/>
          <w:sz w:val="28"/>
          <w:szCs w:val="28"/>
          <w:bdr w:val="none" w:color="auto" w:sz="0" w:space="0"/>
        </w:rPr>
        <w:t>“</w:t>
      </w:r>
      <w:r>
        <w:rPr>
          <w:rFonts w:hint="default" w:ascii="仿宋_GB2312" w:hAnsi="Times New Roman" w:eastAsia="仿宋_GB2312" w:cs="仿宋_GB2312"/>
          <w:i w:val="0"/>
          <w:caps w:val="0"/>
          <w:color w:val="636363"/>
          <w:spacing w:val="0"/>
          <w:sz w:val="28"/>
          <w:szCs w:val="28"/>
          <w:bdr w:val="none" w:color="auto" w:sz="0" w:space="0"/>
        </w:rPr>
        <w:t>三会一课</w:t>
      </w:r>
      <w:r>
        <w:rPr>
          <w:rFonts w:hint="default" w:ascii="Times New Roman" w:hAnsi="Times New Roman" w:eastAsia="tamoha" w:cs="Times New Roman"/>
          <w:i w:val="0"/>
          <w:caps w:val="0"/>
          <w:color w:val="636363"/>
          <w:spacing w:val="0"/>
          <w:sz w:val="28"/>
          <w:szCs w:val="28"/>
          <w:bdr w:val="none" w:color="auto" w:sz="0" w:space="0"/>
        </w:rPr>
        <w:t>”</w:t>
      </w:r>
      <w:r>
        <w:rPr>
          <w:rFonts w:hint="default" w:ascii="仿宋_GB2312" w:hAnsi="Times New Roman" w:eastAsia="仿宋_GB2312" w:cs="仿宋_GB2312"/>
          <w:i w:val="0"/>
          <w:caps w:val="0"/>
          <w:color w:val="636363"/>
          <w:spacing w:val="0"/>
          <w:sz w:val="28"/>
          <w:szCs w:val="28"/>
          <w:bdr w:val="none" w:color="auto" w:sz="0" w:space="0"/>
        </w:rPr>
        <w:t>制度，健全党的组织生活；根据</w:t>
      </w:r>
      <w:r>
        <w:rPr>
          <w:rFonts w:hint="default" w:ascii="Times New Roman" w:hAnsi="Times New Roman" w:eastAsia="tamoha" w:cs="Times New Roman"/>
          <w:i w:val="0"/>
          <w:caps w:val="0"/>
          <w:color w:val="636363"/>
          <w:spacing w:val="0"/>
          <w:sz w:val="28"/>
          <w:szCs w:val="28"/>
          <w:bdr w:val="none" w:color="auto" w:sz="0" w:space="0"/>
        </w:rPr>
        <w:t>“</w:t>
      </w:r>
      <w:r>
        <w:rPr>
          <w:rFonts w:hint="default" w:ascii="仿宋_GB2312" w:hAnsi="Times New Roman" w:eastAsia="仿宋_GB2312" w:cs="仿宋_GB2312"/>
          <w:i w:val="0"/>
          <w:caps w:val="0"/>
          <w:color w:val="636363"/>
          <w:spacing w:val="0"/>
          <w:sz w:val="28"/>
          <w:szCs w:val="28"/>
          <w:bdr w:val="none" w:color="auto" w:sz="0" w:space="0"/>
        </w:rPr>
        <w:t>对标争先</w:t>
      </w:r>
      <w:r>
        <w:rPr>
          <w:rFonts w:hint="default" w:ascii="Times New Roman" w:hAnsi="Times New Roman" w:eastAsia="tamoha" w:cs="Times New Roman"/>
          <w:i w:val="0"/>
          <w:caps w:val="0"/>
          <w:color w:val="636363"/>
          <w:spacing w:val="0"/>
          <w:sz w:val="28"/>
          <w:szCs w:val="28"/>
          <w:bdr w:val="none" w:color="auto" w:sz="0" w:space="0"/>
        </w:rPr>
        <w:t>”</w:t>
      </w:r>
      <w:r>
        <w:rPr>
          <w:rFonts w:hint="default" w:ascii="仿宋_GB2312" w:hAnsi="Times New Roman" w:eastAsia="仿宋_GB2312" w:cs="仿宋_GB2312"/>
          <w:i w:val="0"/>
          <w:caps w:val="0"/>
          <w:color w:val="636363"/>
          <w:spacing w:val="0"/>
          <w:sz w:val="28"/>
          <w:szCs w:val="28"/>
          <w:bdr w:val="none" w:color="auto" w:sz="0" w:space="0"/>
        </w:rPr>
        <w:t>建设计划，培育</w:t>
      </w:r>
      <w:r>
        <w:rPr>
          <w:rFonts w:hint="default" w:ascii="Times New Roman" w:hAnsi="Times New Roman" w:eastAsia="tamoha" w:cs="Times New Roman"/>
          <w:i w:val="0"/>
          <w:caps w:val="0"/>
          <w:color w:val="636363"/>
          <w:spacing w:val="0"/>
          <w:sz w:val="28"/>
          <w:szCs w:val="28"/>
          <w:bdr w:val="none" w:color="auto" w:sz="0" w:space="0"/>
        </w:rPr>
        <w:t>1</w:t>
      </w:r>
      <w:r>
        <w:rPr>
          <w:rFonts w:hint="default" w:ascii="仿宋_GB2312" w:hAnsi="Times New Roman" w:eastAsia="仿宋_GB2312" w:cs="仿宋_GB2312"/>
          <w:i w:val="0"/>
          <w:caps w:val="0"/>
          <w:color w:val="636363"/>
          <w:spacing w:val="0"/>
          <w:sz w:val="28"/>
          <w:szCs w:val="28"/>
          <w:bdr w:val="none" w:color="auto" w:sz="0" w:space="0"/>
        </w:rPr>
        <w:t>个</w:t>
      </w:r>
      <w:r>
        <w:rPr>
          <w:rFonts w:hint="default" w:ascii="Times New Roman" w:hAnsi="Times New Roman" w:eastAsia="tamoha" w:cs="Times New Roman"/>
          <w:i w:val="0"/>
          <w:caps w:val="0"/>
          <w:color w:val="636363"/>
          <w:spacing w:val="0"/>
          <w:sz w:val="28"/>
          <w:szCs w:val="28"/>
          <w:bdr w:val="none" w:color="auto" w:sz="0" w:space="0"/>
        </w:rPr>
        <w:t>“</w:t>
      </w:r>
      <w:r>
        <w:rPr>
          <w:rFonts w:hint="default" w:ascii="仿宋_GB2312" w:hAnsi="Times New Roman" w:eastAsia="仿宋_GB2312" w:cs="仿宋_GB2312"/>
          <w:i w:val="0"/>
          <w:caps w:val="0"/>
          <w:color w:val="636363"/>
          <w:spacing w:val="0"/>
          <w:sz w:val="28"/>
          <w:szCs w:val="28"/>
          <w:bdr w:val="none" w:color="auto" w:sz="0" w:space="0"/>
        </w:rPr>
        <w:t>党建工作标杆院系</w:t>
      </w:r>
      <w:r>
        <w:rPr>
          <w:rFonts w:hint="default" w:ascii="Times New Roman" w:hAnsi="Times New Roman" w:eastAsia="tamoha" w:cs="Times New Roman"/>
          <w:i w:val="0"/>
          <w:caps w:val="0"/>
          <w:color w:val="636363"/>
          <w:spacing w:val="0"/>
          <w:sz w:val="28"/>
          <w:szCs w:val="28"/>
          <w:bdr w:val="none" w:color="auto" w:sz="0" w:space="0"/>
        </w:rPr>
        <w:t>”</w:t>
      </w:r>
      <w:r>
        <w:rPr>
          <w:rFonts w:hint="default" w:ascii="仿宋_GB2312" w:hAnsi="Times New Roman" w:eastAsia="仿宋_GB2312" w:cs="仿宋_GB2312"/>
          <w:i w:val="0"/>
          <w:caps w:val="0"/>
          <w:color w:val="636363"/>
          <w:spacing w:val="0"/>
          <w:sz w:val="28"/>
          <w:szCs w:val="28"/>
          <w:bdr w:val="none" w:color="auto" w:sz="0" w:space="0"/>
        </w:rPr>
        <w:t>，</w:t>
      </w:r>
      <w:r>
        <w:rPr>
          <w:rFonts w:hint="default" w:ascii="Times New Roman" w:hAnsi="Times New Roman" w:eastAsia="tamoha" w:cs="Times New Roman"/>
          <w:i w:val="0"/>
          <w:caps w:val="0"/>
          <w:color w:val="636363"/>
          <w:spacing w:val="0"/>
          <w:sz w:val="28"/>
          <w:szCs w:val="28"/>
          <w:bdr w:val="none" w:color="auto" w:sz="0" w:space="0"/>
        </w:rPr>
        <w:t>2</w:t>
      </w:r>
      <w:r>
        <w:rPr>
          <w:rFonts w:hint="default" w:ascii="仿宋_GB2312" w:hAnsi="Times New Roman" w:eastAsia="仿宋_GB2312" w:cs="仿宋_GB2312"/>
          <w:i w:val="0"/>
          <w:caps w:val="0"/>
          <w:color w:val="636363"/>
          <w:spacing w:val="0"/>
          <w:sz w:val="28"/>
          <w:szCs w:val="28"/>
          <w:bdr w:val="none" w:color="auto" w:sz="0" w:space="0"/>
        </w:rPr>
        <w:t>个</w:t>
      </w:r>
      <w:r>
        <w:rPr>
          <w:rFonts w:hint="default" w:ascii="Times New Roman" w:hAnsi="Times New Roman" w:eastAsia="tamoha" w:cs="Times New Roman"/>
          <w:i w:val="0"/>
          <w:caps w:val="0"/>
          <w:color w:val="636363"/>
          <w:spacing w:val="0"/>
          <w:sz w:val="28"/>
          <w:szCs w:val="28"/>
          <w:bdr w:val="none" w:color="auto" w:sz="0" w:space="0"/>
        </w:rPr>
        <w:t>“</w:t>
      </w:r>
      <w:r>
        <w:rPr>
          <w:rFonts w:hint="default" w:ascii="仿宋_GB2312" w:hAnsi="Times New Roman" w:eastAsia="仿宋_GB2312" w:cs="仿宋_GB2312"/>
          <w:i w:val="0"/>
          <w:caps w:val="0"/>
          <w:color w:val="636363"/>
          <w:spacing w:val="0"/>
          <w:sz w:val="28"/>
          <w:szCs w:val="28"/>
          <w:bdr w:val="none" w:color="auto" w:sz="0" w:space="0"/>
        </w:rPr>
        <w:t>党建工作样板支部</w:t>
      </w:r>
      <w:r>
        <w:rPr>
          <w:rFonts w:hint="default" w:ascii="Times New Roman" w:hAnsi="Times New Roman" w:eastAsia="tamoha" w:cs="Times New Roman"/>
          <w:i w:val="0"/>
          <w:caps w:val="0"/>
          <w:color w:val="636363"/>
          <w:spacing w:val="0"/>
          <w:sz w:val="28"/>
          <w:szCs w:val="28"/>
          <w:bdr w:val="none" w:color="auto" w:sz="0" w:space="0"/>
        </w:rPr>
        <w:t>”</w:t>
      </w:r>
      <w:r>
        <w:rPr>
          <w:rFonts w:hint="default" w:ascii="仿宋_GB2312" w:hAnsi="Times New Roman" w:eastAsia="仿宋_GB2312" w:cs="仿宋_GB2312"/>
          <w:i w:val="0"/>
          <w:caps w:val="0"/>
          <w:color w:val="636363"/>
          <w:spacing w:val="0"/>
          <w:sz w:val="28"/>
          <w:szCs w:val="28"/>
          <w:bdr w:val="none" w:color="auto" w:sz="0" w:space="0"/>
        </w:rPr>
        <w:t>；调整部分党支部书记，举办党务干部专题培训班，逐步做好教师党支部书记</w:t>
      </w:r>
      <w:r>
        <w:rPr>
          <w:rFonts w:hint="default" w:ascii="Times New Roman" w:hAnsi="Times New Roman" w:eastAsia="tamoha" w:cs="Times New Roman"/>
          <w:i w:val="0"/>
          <w:caps w:val="0"/>
          <w:color w:val="636363"/>
          <w:spacing w:val="0"/>
          <w:sz w:val="28"/>
          <w:szCs w:val="28"/>
          <w:bdr w:val="none" w:color="auto" w:sz="0" w:space="0"/>
        </w:rPr>
        <w:t>“</w:t>
      </w:r>
      <w:r>
        <w:rPr>
          <w:rFonts w:hint="default" w:ascii="仿宋_GB2312" w:hAnsi="Times New Roman" w:eastAsia="仿宋_GB2312" w:cs="仿宋_GB2312"/>
          <w:i w:val="0"/>
          <w:caps w:val="0"/>
          <w:color w:val="636363"/>
          <w:spacing w:val="0"/>
          <w:sz w:val="28"/>
          <w:szCs w:val="28"/>
          <w:bdr w:val="none" w:color="auto" w:sz="0" w:space="0"/>
        </w:rPr>
        <w:t>双带头人</w:t>
      </w:r>
      <w:r>
        <w:rPr>
          <w:rFonts w:hint="default" w:ascii="Times New Roman" w:hAnsi="Times New Roman" w:eastAsia="tamoha" w:cs="Times New Roman"/>
          <w:i w:val="0"/>
          <w:caps w:val="0"/>
          <w:color w:val="636363"/>
          <w:spacing w:val="0"/>
          <w:sz w:val="28"/>
          <w:szCs w:val="28"/>
          <w:bdr w:val="none" w:color="auto" w:sz="0" w:space="0"/>
        </w:rPr>
        <w:t>”</w:t>
      </w:r>
      <w:r>
        <w:rPr>
          <w:rFonts w:hint="default" w:ascii="仿宋_GB2312" w:hAnsi="Times New Roman" w:eastAsia="仿宋_GB2312" w:cs="仿宋_GB2312"/>
          <w:i w:val="0"/>
          <w:caps w:val="0"/>
          <w:color w:val="636363"/>
          <w:spacing w:val="0"/>
          <w:sz w:val="28"/>
          <w:szCs w:val="28"/>
          <w:bdr w:val="none" w:color="auto" w:sz="0" w:space="0"/>
        </w:rPr>
        <w:t>工作；认真抓好发展党员工作，举办新党员和发展对象培训班，做好</w:t>
      </w:r>
      <w:r>
        <w:rPr>
          <w:rFonts w:hint="default" w:ascii="Times New Roman" w:hAnsi="Times New Roman" w:eastAsia="tamoha" w:cs="Times New Roman"/>
          <w:i w:val="0"/>
          <w:caps w:val="0"/>
          <w:color w:val="636363"/>
          <w:spacing w:val="0"/>
          <w:sz w:val="28"/>
          <w:szCs w:val="28"/>
          <w:bdr w:val="none" w:color="auto" w:sz="0" w:space="0"/>
        </w:rPr>
        <w:t>12371</w:t>
      </w:r>
      <w:r>
        <w:rPr>
          <w:rFonts w:hint="default" w:ascii="仿宋_GB2312" w:hAnsi="Times New Roman" w:eastAsia="仿宋_GB2312" w:cs="仿宋_GB2312"/>
          <w:i w:val="0"/>
          <w:caps w:val="0"/>
          <w:color w:val="636363"/>
          <w:spacing w:val="0"/>
          <w:sz w:val="28"/>
          <w:szCs w:val="28"/>
          <w:bdr w:val="none" w:color="auto" w:sz="0" w:space="0"/>
        </w:rPr>
        <w:t>党员管理系统的维护和毕业生党员组织关系转接工作，按规定收缴、管理、使用好党费。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420" w:firstLine="643"/>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sz w:val="28"/>
          <w:szCs w:val="28"/>
          <w:bdr w:val="none" w:color="auto" w:sz="0" w:space="0"/>
        </w:rPr>
        <w:t>4.</w:t>
      </w:r>
      <w:r>
        <w:rPr>
          <w:rFonts w:hint="default" w:ascii="楷体_GB2312" w:hAnsi="Times New Roman" w:eastAsia="楷体_GB2312" w:cs="楷体_GB2312"/>
          <w:b/>
          <w:i w:val="0"/>
          <w:caps w:val="0"/>
          <w:color w:val="636363"/>
          <w:spacing w:val="0"/>
          <w:sz w:val="28"/>
          <w:szCs w:val="28"/>
          <w:bdr w:val="none" w:color="auto" w:sz="0" w:space="0"/>
        </w:rPr>
        <w:t>坚持立德树人，加强思想政治工作。</w:t>
      </w:r>
      <w:r>
        <w:rPr>
          <w:rFonts w:hint="default" w:ascii="仿宋_GB2312" w:hAnsi="tamoha" w:eastAsia="仿宋_GB2312" w:cs="仿宋_GB2312"/>
          <w:i w:val="0"/>
          <w:caps w:val="0"/>
          <w:color w:val="636363"/>
          <w:spacing w:val="0"/>
          <w:sz w:val="28"/>
          <w:szCs w:val="28"/>
          <w:bdr w:val="none" w:color="auto" w:sz="0" w:space="0"/>
        </w:rPr>
        <w:t>以庆祝新中国</w:t>
      </w:r>
      <w:r>
        <w:rPr>
          <w:rFonts w:hint="default" w:ascii="仿宋_GB2312" w:hAnsi="tamoha" w:eastAsia="仿宋_GB2312" w:cs="仿宋_GB2312"/>
          <w:i w:val="0"/>
          <w:caps w:val="0"/>
          <w:color w:val="636363"/>
          <w:spacing w:val="0"/>
          <w:sz w:val="32"/>
          <w:szCs w:val="32"/>
          <w:bdr w:val="none" w:color="auto" w:sz="0" w:space="0"/>
        </w:rPr>
        <w:t>70周年和学校升本为主线，开展主题教育，继续办好“书记有约”活动；落实《新时代高校教师职业行为十项准则》，深入开展师德师风建设活动，发掘教师、辅导员和干部中的先进典型，发挥榜样的力量，营造教师既教书又育人的良好师德师风建设氛Χ。</w:t>
      </w:r>
      <w:r>
        <w:rPr>
          <w:rFonts w:hint="default" w:ascii="仿宋_GB2312" w:hAnsi="tamoha" w:eastAsia="仿宋_GB2312" w:cs="仿宋_GB2312"/>
          <w:i w:val="0"/>
          <w:caps w:val="0"/>
          <w:color w:val="191F25"/>
          <w:spacing w:val="0"/>
          <w:sz w:val="28"/>
          <w:szCs w:val="28"/>
          <w:bdr w:val="none" w:color="auto" w:sz="0" w:space="0"/>
        </w:rPr>
        <w:t>用好课堂教学这个主渠道，推动思想政治理论课改革创新，满足学生成长发展需求和期待。其他各门课都要守好一段渠、种好责任田，使各类课程与思想政治理论课同向同行，形成协同效应。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420" w:firstLine="643"/>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sz w:val="28"/>
          <w:szCs w:val="28"/>
          <w:bdr w:val="none" w:color="auto" w:sz="0" w:space="0"/>
        </w:rPr>
        <w:t>5.</w:t>
      </w:r>
      <w:r>
        <w:rPr>
          <w:rFonts w:hint="default" w:ascii="楷体_GB2312" w:hAnsi="Times New Roman" w:eastAsia="楷体_GB2312" w:cs="楷体_GB2312"/>
          <w:b/>
          <w:i w:val="0"/>
          <w:caps w:val="0"/>
          <w:color w:val="636363"/>
          <w:spacing w:val="0"/>
          <w:sz w:val="28"/>
          <w:szCs w:val="28"/>
          <w:bdr w:val="none" w:color="auto" w:sz="0" w:space="0"/>
        </w:rPr>
        <w:t>加强宣传工作，展现机电形象。</w:t>
      </w:r>
      <w:r>
        <w:rPr>
          <w:rFonts w:hint="default" w:ascii="仿宋_GB2312" w:hAnsi="Times New Roman" w:eastAsia="仿宋_GB2312" w:cs="仿宋_GB2312"/>
          <w:i w:val="0"/>
          <w:caps w:val="0"/>
          <w:color w:val="636363"/>
          <w:spacing w:val="0"/>
          <w:sz w:val="28"/>
          <w:szCs w:val="28"/>
          <w:bdr w:val="none" w:color="auto" w:sz="0" w:space="0"/>
        </w:rPr>
        <w:t>以学校成功升本为契机，加强学校形象文化建设和校园环境建设，采取</w:t>
      </w:r>
      <w:r>
        <w:rPr>
          <w:rFonts w:hint="default" w:ascii="Times New Roman" w:hAnsi="Times New Roman" w:eastAsia="tamoha" w:cs="Times New Roman"/>
          <w:i w:val="0"/>
          <w:caps w:val="0"/>
          <w:color w:val="636363"/>
          <w:spacing w:val="0"/>
          <w:sz w:val="32"/>
          <w:szCs w:val="32"/>
          <w:bdr w:val="none" w:color="auto" w:sz="0" w:space="0"/>
        </w:rPr>
        <w:t>“</w:t>
      </w:r>
      <w:r>
        <w:rPr>
          <w:rFonts w:hint="default" w:ascii="仿宋_GB2312" w:hAnsi="Times New Roman" w:eastAsia="仿宋_GB2312" w:cs="仿宋_GB2312"/>
          <w:i w:val="0"/>
          <w:caps w:val="0"/>
          <w:color w:val="636363"/>
          <w:spacing w:val="0"/>
          <w:sz w:val="28"/>
          <w:szCs w:val="28"/>
          <w:bdr w:val="none" w:color="auto" w:sz="0" w:space="0"/>
        </w:rPr>
        <w:t>社会ý体</w:t>
      </w:r>
      <w:r>
        <w:rPr>
          <w:rFonts w:hint="default" w:ascii="Times New Roman" w:hAnsi="Times New Roman" w:eastAsia="tamoha" w:cs="Times New Roman"/>
          <w:i w:val="0"/>
          <w:caps w:val="0"/>
          <w:color w:val="636363"/>
          <w:spacing w:val="0"/>
          <w:sz w:val="28"/>
          <w:szCs w:val="28"/>
          <w:bdr w:val="none" w:color="auto" w:sz="0" w:space="0"/>
        </w:rPr>
        <w:t>”</w:t>
      </w:r>
      <w:r>
        <w:rPr>
          <w:rFonts w:hint="default" w:ascii="仿宋_GB2312" w:hAnsi="Times New Roman" w:eastAsia="仿宋_GB2312" w:cs="仿宋_GB2312"/>
          <w:i w:val="0"/>
          <w:caps w:val="0"/>
          <w:color w:val="636363"/>
          <w:spacing w:val="0"/>
          <w:sz w:val="28"/>
          <w:szCs w:val="28"/>
          <w:bdr w:val="none" w:color="auto" w:sz="0" w:space="0"/>
        </w:rPr>
        <w:t>与</w:t>
      </w:r>
      <w:r>
        <w:rPr>
          <w:rFonts w:hint="default" w:ascii="Times New Roman" w:hAnsi="Times New Roman" w:eastAsia="tamoha" w:cs="Times New Roman"/>
          <w:i w:val="0"/>
          <w:caps w:val="0"/>
          <w:color w:val="636363"/>
          <w:spacing w:val="0"/>
          <w:sz w:val="28"/>
          <w:szCs w:val="28"/>
          <w:bdr w:val="none" w:color="auto" w:sz="0" w:space="0"/>
        </w:rPr>
        <w:t>“</w:t>
      </w:r>
      <w:r>
        <w:rPr>
          <w:rFonts w:hint="default" w:ascii="仿宋_GB2312" w:hAnsi="Times New Roman" w:eastAsia="仿宋_GB2312" w:cs="仿宋_GB2312"/>
          <w:i w:val="0"/>
          <w:caps w:val="0"/>
          <w:color w:val="636363"/>
          <w:spacing w:val="0"/>
          <w:sz w:val="28"/>
          <w:szCs w:val="28"/>
          <w:bdr w:val="none" w:color="auto" w:sz="0" w:space="0"/>
        </w:rPr>
        <w:t>自ý体</w:t>
      </w:r>
      <w:r>
        <w:rPr>
          <w:rFonts w:hint="default" w:ascii="Times New Roman" w:hAnsi="Times New Roman" w:eastAsia="tamoha" w:cs="Times New Roman"/>
          <w:i w:val="0"/>
          <w:caps w:val="0"/>
          <w:color w:val="636363"/>
          <w:spacing w:val="0"/>
          <w:sz w:val="28"/>
          <w:szCs w:val="28"/>
          <w:bdr w:val="none" w:color="auto" w:sz="0" w:space="0"/>
        </w:rPr>
        <w:t>”</w:t>
      </w:r>
      <w:r>
        <w:rPr>
          <w:rFonts w:hint="default" w:ascii="仿宋_GB2312" w:hAnsi="Times New Roman" w:eastAsia="仿宋_GB2312" w:cs="仿宋_GB2312"/>
          <w:i w:val="0"/>
          <w:caps w:val="0"/>
          <w:color w:val="636363"/>
          <w:spacing w:val="0"/>
          <w:sz w:val="28"/>
          <w:szCs w:val="28"/>
          <w:bdr w:val="none" w:color="auto" w:sz="0" w:space="0"/>
        </w:rPr>
        <w:t>相结合，通过社会主流ý体报道更好地树立学校良好形象，提高社会美誉度，及时更新学校官网、官微、微博、</w:t>
      </w:r>
      <w:r>
        <w:rPr>
          <w:rFonts w:hint="default" w:ascii="Times New Roman" w:hAnsi="Times New Roman" w:eastAsia="tamoha" w:cs="Times New Roman"/>
          <w:i w:val="0"/>
          <w:caps w:val="0"/>
          <w:color w:val="636363"/>
          <w:spacing w:val="0"/>
          <w:sz w:val="28"/>
          <w:szCs w:val="28"/>
          <w:bdr w:val="none" w:color="auto" w:sz="0" w:space="0"/>
        </w:rPr>
        <w:t>QQ</w:t>
      </w:r>
      <w:r>
        <w:rPr>
          <w:rFonts w:hint="default" w:ascii="仿宋_GB2312" w:hAnsi="Times New Roman" w:eastAsia="仿宋_GB2312" w:cs="仿宋_GB2312"/>
          <w:i w:val="0"/>
          <w:caps w:val="0"/>
          <w:color w:val="636363"/>
          <w:spacing w:val="0"/>
          <w:sz w:val="28"/>
          <w:szCs w:val="28"/>
          <w:bdr w:val="none" w:color="auto" w:sz="0" w:space="0"/>
        </w:rPr>
        <w:t>公众号等</w:t>
      </w:r>
      <w:r>
        <w:rPr>
          <w:rFonts w:hint="default" w:ascii="Times New Roman" w:hAnsi="Times New Roman" w:eastAsia="tamoha" w:cs="Times New Roman"/>
          <w:i w:val="0"/>
          <w:caps w:val="0"/>
          <w:color w:val="636363"/>
          <w:spacing w:val="0"/>
          <w:sz w:val="28"/>
          <w:szCs w:val="28"/>
          <w:bdr w:val="none" w:color="auto" w:sz="0" w:space="0"/>
        </w:rPr>
        <w:t>“</w:t>
      </w:r>
      <w:r>
        <w:rPr>
          <w:rFonts w:hint="default" w:ascii="仿宋_GB2312" w:hAnsi="Times New Roman" w:eastAsia="仿宋_GB2312" w:cs="仿宋_GB2312"/>
          <w:i w:val="0"/>
          <w:caps w:val="0"/>
          <w:color w:val="636363"/>
          <w:spacing w:val="0"/>
          <w:sz w:val="28"/>
          <w:szCs w:val="28"/>
          <w:bdr w:val="none" w:color="auto" w:sz="0" w:space="0"/>
        </w:rPr>
        <w:t>自ý体</w:t>
      </w:r>
      <w:r>
        <w:rPr>
          <w:rFonts w:hint="default" w:ascii="Times New Roman" w:hAnsi="Times New Roman" w:eastAsia="tamoha" w:cs="Times New Roman"/>
          <w:i w:val="0"/>
          <w:caps w:val="0"/>
          <w:color w:val="636363"/>
          <w:spacing w:val="0"/>
          <w:sz w:val="28"/>
          <w:szCs w:val="28"/>
          <w:bdr w:val="none" w:color="auto" w:sz="0" w:space="0"/>
        </w:rPr>
        <w:t>”</w:t>
      </w:r>
      <w:r>
        <w:rPr>
          <w:rFonts w:hint="default" w:ascii="仿宋_GB2312" w:hAnsi="Times New Roman" w:eastAsia="仿宋_GB2312" w:cs="仿宋_GB2312"/>
          <w:i w:val="0"/>
          <w:caps w:val="0"/>
          <w:color w:val="636363"/>
          <w:spacing w:val="0"/>
          <w:sz w:val="28"/>
          <w:szCs w:val="28"/>
          <w:bdr w:val="none" w:color="auto" w:sz="0" w:space="0"/>
        </w:rPr>
        <w:t>的有关形象标识，并充分利用好这些宣传平台，凝集机电精气神，传递机电好声音；组织开展好</w:t>
      </w:r>
      <w:r>
        <w:rPr>
          <w:rFonts w:hint="default" w:ascii="Times New Roman" w:hAnsi="Times New Roman" w:eastAsia="tamoha" w:cs="Times New Roman"/>
          <w:i w:val="0"/>
          <w:caps w:val="0"/>
          <w:color w:val="636363"/>
          <w:spacing w:val="0"/>
          <w:sz w:val="28"/>
          <w:szCs w:val="28"/>
          <w:bdr w:val="none" w:color="auto" w:sz="0" w:space="0"/>
        </w:rPr>
        <w:t>“</w:t>
      </w:r>
      <w:r>
        <w:rPr>
          <w:rFonts w:hint="default" w:ascii="仿宋_GB2312" w:hAnsi="Times New Roman" w:eastAsia="仿宋_GB2312" w:cs="仿宋_GB2312"/>
          <w:i w:val="0"/>
          <w:caps w:val="0"/>
          <w:color w:val="636363"/>
          <w:spacing w:val="0"/>
          <w:sz w:val="28"/>
          <w:szCs w:val="28"/>
          <w:bdr w:val="none" w:color="auto" w:sz="0" w:space="0"/>
        </w:rPr>
        <w:t>本科职业教育</w:t>
      </w:r>
      <w:r>
        <w:rPr>
          <w:rFonts w:hint="default" w:ascii="Times New Roman" w:hAnsi="Times New Roman" w:eastAsia="tamoha" w:cs="Times New Roman"/>
          <w:i w:val="0"/>
          <w:caps w:val="0"/>
          <w:color w:val="636363"/>
          <w:spacing w:val="0"/>
          <w:sz w:val="28"/>
          <w:szCs w:val="28"/>
          <w:bdr w:val="none" w:color="auto" w:sz="0" w:space="0"/>
        </w:rPr>
        <w:t>”</w:t>
      </w:r>
      <w:r>
        <w:rPr>
          <w:rFonts w:hint="default" w:ascii="仿宋_GB2312" w:hAnsi="Times New Roman" w:eastAsia="仿宋_GB2312" w:cs="仿宋_GB2312"/>
          <w:i w:val="0"/>
          <w:caps w:val="0"/>
          <w:color w:val="636363"/>
          <w:spacing w:val="0"/>
          <w:sz w:val="28"/>
          <w:szCs w:val="28"/>
          <w:bdr w:val="none" w:color="auto" w:sz="0" w:space="0"/>
        </w:rPr>
        <w:t>思想大讨论征文活动；根据学校招生的关键时间节点，推出新颖内容，</w:t>
      </w:r>
      <w:r>
        <w:rPr>
          <w:rFonts w:hint="default" w:ascii="仿宋_GB2312" w:hAnsi="tamoha" w:eastAsia="仿宋_GB2312" w:cs="仿宋_GB2312"/>
          <w:i w:val="0"/>
          <w:caps w:val="0"/>
          <w:color w:val="636363"/>
          <w:spacing w:val="0"/>
          <w:sz w:val="28"/>
          <w:szCs w:val="28"/>
          <w:bdr w:val="none" w:color="auto" w:sz="0" w:space="0"/>
        </w:rPr>
        <w:t>展示学校亮点</w:t>
      </w:r>
      <w:r>
        <w:rPr>
          <w:rFonts w:hint="default" w:ascii="仿宋_GB2312" w:hAnsi="Times New Roman" w:eastAsia="仿宋_GB2312" w:cs="仿宋_GB2312"/>
          <w:i w:val="0"/>
          <w:caps w:val="0"/>
          <w:color w:val="636363"/>
          <w:spacing w:val="0"/>
          <w:sz w:val="28"/>
          <w:szCs w:val="28"/>
          <w:bdr w:val="none" w:color="auto" w:sz="0" w:space="0"/>
        </w:rPr>
        <w:t>；做好迎接本科职教改革试点工作测评的宣传任务；加强网上舆情监控工作。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420" w:firstLine="643"/>
        <w:jc w:val="left"/>
        <w:rPr>
          <w:rFonts w:hint="default" w:ascii="tamoha" w:hAnsi="tamoha" w:eastAsia="tamoha" w:cs="tamoha"/>
          <w:i w:val="0"/>
          <w:caps w:val="0"/>
          <w:color w:val="636363"/>
          <w:spacing w:val="0"/>
          <w:sz w:val="28"/>
          <w:szCs w:val="28"/>
        </w:rPr>
      </w:pPr>
      <w:r>
        <w:rPr>
          <w:rFonts w:hint="eastAsia" w:ascii="黑体" w:hAnsi="宋体" w:eastAsia="黑体" w:cs="黑体"/>
          <w:b/>
          <w:i w:val="0"/>
          <w:caps w:val="0"/>
          <w:color w:val="636363"/>
          <w:spacing w:val="0"/>
          <w:kern w:val="0"/>
          <w:sz w:val="28"/>
          <w:szCs w:val="28"/>
          <w:bdr w:val="none" w:color="auto" w:sz="0" w:space="0"/>
          <w:lang w:val="en-US" w:eastAsia="zh-CN" w:bidi="ar"/>
        </w:rPr>
        <w:t>二、做好迎接本科层次职业教育试点学校完善提高和测评指导工作</w:t>
      </w:r>
      <w:r>
        <w:rPr>
          <w:rFonts w:hint="eastAsia" w:ascii="黑体" w:hAnsi="宋体" w:eastAsia="黑体" w:cs="黑体"/>
          <w:i w:val="0"/>
          <w:caps w:val="0"/>
          <w:color w:val="636363"/>
          <w:spacing w:val="0"/>
          <w:kern w:val="0"/>
          <w:sz w:val="28"/>
          <w:szCs w:val="28"/>
          <w:bdr w:val="none" w:color="auto" w:sz="0" w:space="0"/>
          <w:lang w:val="en-US" w:eastAsia="zh-CN" w:bidi="ar"/>
        </w:rPr>
        <w:t>（以下简称</w:t>
      </w:r>
      <w:r>
        <w:rPr>
          <w:rFonts w:hint="eastAsia" w:ascii="黑体" w:hAnsi="宋体" w:eastAsia="黑体" w:cs="黑体"/>
          <w:i w:val="0"/>
          <w:caps w:val="0"/>
          <w:color w:val="636363"/>
          <w:spacing w:val="0"/>
          <w:kern w:val="0"/>
          <w:sz w:val="32"/>
          <w:szCs w:val="32"/>
          <w:bdr w:val="none" w:color="auto" w:sz="0" w:space="0"/>
          <w:lang w:val="en-US" w:eastAsia="zh-CN" w:bidi="ar"/>
        </w:rPr>
        <w:t>“测评迎检工作”）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420" w:firstLine="643"/>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6.</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启动测评迎检工作。</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召开</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本科</w:t>
      </w:r>
      <w:r>
        <w:rPr>
          <w:rFonts w:hint="default" w:ascii="仿宋_GB2312" w:hAnsi="tamoha" w:eastAsia="仿宋_GB2312" w:cs="仿宋_GB2312"/>
          <w:i w:val="0"/>
          <w:caps w:val="0"/>
          <w:color w:val="636363"/>
          <w:spacing w:val="0"/>
          <w:kern w:val="0"/>
          <w:sz w:val="28"/>
          <w:szCs w:val="28"/>
          <w:bdr w:val="none" w:color="auto" w:sz="0" w:space="0"/>
          <w:lang w:val="en-US" w:eastAsia="zh-CN" w:bidi="ar"/>
        </w:rPr>
        <w:t>层次职业教育试点学校完善提高和测评指导工作</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动员大会，建立校、院两级测评组织机构，起草测评工作方案，组织学习相关文件精神，全面开展自评工作；起草《本科职业教育五年发展规划》，完成《新增本科专业建设方案》；完善实验、实习、实训相关制度；做好</w:t>
      </w:r>
      <w:r>
        <w:rPr>
          <w:rFonts w:hint="default" w:ascii="Times New Roman" w:hAnsi="Times New Roman" w:eastAsia="tamoha" w:cs="Times New Roman"/>
          <w:i w:val="0"/>
          <w:caps w:val="0"/>
          <w:color w:val="636363"/>
          <w:spacing w:val="0"/>
          <w:kern w:val="0"/>
          <w:sz w:val="32"/>
          <w:szCs w:val="32"/>
          <w:bdr w:val="none" w:color="auto" w:sz="0" w:space="0"/>
          <w:lang w:val="en-US" w:eastAsia="zh-CN" w:bidi="ar"/>
        </w:rPr>
        <w:t>“</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本科职业</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教育思想大讨论</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的征文工作</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，召开发展战略、专业建设、</w:t>
      </w:r>
      <w:r>
        <w:rPr>
          <w:rFonts w:hint="default" w:ascii="Times New Roman" w:hAnsi="Times New Roman" w:eastAsia="tamoha" w:cs="Times New Roman"/>
          <w:i w:val="0"/>
          <w:caps w:val="0"/>
          <w:color w:val="636363"/>
          <w:spacing w:val="0"/>
          <w:kern w:val="0"/>
          <w:sz w:val="32"/>
          <w:szCs w:val="32"/>
          <w:bdr w:val="none" w:color="auto" w:sz="0" w:space="0"/>
          <w:lang w:val="en-US" w:eastAsia="zh-CN" w:bidi="ar"/>
        </w:rPr>
        <w:t>1+X</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证书制度建设等专题研讨会。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420" w:firstLine="643"/>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7.</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扎实做好测评迎</w:t>
      </w:r>
      <w:r>
        <w:rPr>
          <w:rFonts w:hint="default" w:ascii="楷体_GB2312" w:hAnsi="tamoha" w:eastAsia="楷体_GB2312" w:cs="楷体_GB2312"/>
          <w:b/>
          <w:i w:val="0"/>
          <w:caps w:val="0"/>
          <w:color w:val="636363"/>
          <w:spacing w:val="0"/>
          <w:kern w:val="0"/>
          <w:sz w:val="28"/>
          <w:szCs w:val="28"/>
          <w:bdr w:val="none" w:color="auto" w:sz="0" w:space="0"/>
          <w:lang w:val="en-US" w:eastAsia="zh-CN" w:bidi="ar"/>
        </w:rPr>
        <w:t>检</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有关工作。</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做好学校办学方向和办学定λ、人才培养目标及学校办学特色项目的建设和材料准备工作；完善专业设置与建设、人才培养模式改革、特色专业建设及相关材料；做好技能培训工作开展情况，学生职业资格证书获取、教师技术服务、面向社会开展技能培训、鉴定站（所）鉴定情况等资料准备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420" w:firstLine="643"/>
        <w:jc w:val="left"/>
        <w:rPr>
          <w:rFonts w:hint="default" w:ascii="tamoha" w:hAnsi="tamoha" w:eastAsia="tamoha" w:cs="tamoha"/>
          <w:i w:val="0"/>
          <w:caps w:val="0"/>
          <w:color w:val="636363"/>
          <w:spacing w:val="0"/>
          <w:sz w:val="28"/>
          <w:szCs w:val="28"/>
        </w:rPr>
      </w:pPr>
      <w:r>
        <w:rPr>
          <w:rFonts w:hint="eastAsia" w:ascii="黑体" w:hAnsi="宋体" w:eastAsia="黑体" w:cs="黑体"/>
          <w:b/>
          <w:i w:val="0"/>
          <w:caps w:val="0"/>
          <w:color w:val="636363"/>
          <w:spacing w:val="0"/>
          <w:kern w:val="0"/>
          <w:sz w:val="28"/>
          <w:szCs w:val="28"/>
          <w:bdr w:val="none" w:color="auto" w:sz="0" w:space="0"/>
          <w:lang w:val="en-US" w:eastAsia="zh-CN" w:bidi="ar"/>
        </w:rPr>
        <w:t>三、Χ绕教学中心工作，深化教学科研改革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420" w:firstLine="643"/>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8.</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推进教学运行管理。</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完善课程考核和学业管理机制及制度，切实体现坚持原则、宽严相济、发挥效能的管理要求；做好学生重修学习组织工作；做好学籍处理工作；组织校级、市、国家级各类考试工作，加强考试管理，推进考核模式改革；加强对教学计划的审核，科学调配教学资源，合理地进行教学任务安排和排课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420" w:firstLine="643"/>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9.</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切实做好专业建设。</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修订本、专科专业人才培养方案制定的原则意见，将</w:t>
      </w:r>
      <w:r>
        <w:rPr>
          <w:rFonts w:hint="default" w:ascii="Times New Roman" w:hAnsi="Times New Roman" w:eastAsia="tamoha" w:cs="Times New Roman"/>
          <w:i w:val="0"/>
          <w:caps w:val="0"/>
          <w:color w:val="636363"/>
          <w:spacing w:val="0"/>
          <w:kern w:val="0"/>
          <w:sz w:val="32"/>
          <w:szCs w:val="32"/>
          <w:bdr w:val="none" w:color="auto" w:sz="0" w:space="0"/>
          <w:lang w:val="en-US" w:eastAsia="zh-CN" w:bidi="ar"/>
        </w:rPr>
        <w:t>1+X</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证书的相关要求作为本科专业培养方案硬性要求；完成专科专业人才培养方案制定或修订工作；做好专业能力建设项目验收材料报送及迎检工作；做好机电一体化技术、机械制造与自动化、汽车检测与维修技术专业接受市教委和市财政的审查迎检工作；做好本科计划招生的</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11</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个本科专业人才培养方案及师资配备、实训条件准备相关工作；完成教学资源库建设、新专业合格评估工作。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420" w:firstLine="643"/>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10.</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加大课程建设力度。</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做好</w:t>
      </w:r>
      <w:r>
        <w:rPr>
          <w:rFonts w:hint="default" w:ascii="Times New Roman" w:hAnsi="Times New Roman" w:eastAsia="tamoha" w:cs="Times New Roman"/>
          <w:i w:val="0"/>
          <w:caps w:val="0"/>
          <w:color w:val="636363"/>
          <w:spacing w:val="0"/>
          <w:kern w:val="0"/>
          <w:sz w:val="32"/>
          <w:szCs w:val="32"/>
          <w:bdr w:val="none" w:color="auto" w:sz="0" w:space="0"/>
          <w:lang w:val="en-US" w:eastAsia="zh-CN" w:bidi="ar"/>
        </w:rPr>
        <w:t>5</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门市级在线开放课程更新维护，做好结项验收准备；做好九门在线课程建设工作；加强教材建设与管理工作，保证优质教材进入课堂，积极开展教材研究与评价工作；规范理论课程的讲授、讨论、作业、实验、考试、教材等教学要素；开展考查课、公选课的专项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420" w:firstLine="643"/>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11.</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开展教学改革工作。</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制定职业本科及其专业群转型发展方案；加强教学改革项目的检查与建设</w:t>
      </w:r>
      <w:r>
        <w:rPr>
          <w:rFonts w:hint="default" w:ascii="Times New Roman" w:hAnsi="Times New Roman" w:eastAsia="tamoha" w:cs="Times New Roman"/>
          <w:i w:val="0"/>
          <w:caps w:val="0"/>
          <w:color w:val="636363"/>
          <w:spacing w:val="0"/>
          <w:kern w:val="0"/>
          <w:sz w:val="32"/>
          <w:szCs w:val="32"/>
          <w:bdr w:val="none" w:color="auto" w:sz="0" w:space="0"/>
          <w:lang w:val="en-US" w:eastAsia="zh-CN" w:bidi="ar"/>
        </w:rPr>
        <w:t>,</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提高教学改革实效，加快教改成果在教学工作中的推广应用；完善士官生、合作办学专业人才培养方案，大幅度推进人才培养模式改革和课程改革；落实全国全市教育大会精神，探索中职</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高职</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本科衔接人才培养模式，扩大办学规模，为学生多样化选择和多·径成才搭建</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立交桥</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；完善课程考核机制，推进课程考核改革，加大形成性考核力度，适当减小终结性考核比重，建立课堂教学出勤率考核的机制；推进研讨、启发、案例、项目教学，加强骨干、重点专业教学资源库建设。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420" w:firstLine="643"/>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12.</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抓好教学质量管理及质量监控工作。</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修订或增补教学质量监控、教学运行、学籍、考务管理等方面的制度文件；开展教学文件及学生成果等检查工作；建立科学完整的教学质量综合评价体系；加快教学管理信息化建设，继续完善和拓展教务管理系统的管理功能，提高管理水平和效率；完成数据平台数据更新及填报工作；加强日常教学运行及监控，完成人才培养质量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420" w:firstLine="643"/>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sz w:val="28"/>
          <w:szCs w:val="28"/>
          <w:bdr w:val="none" w:color="auto" w:sz="0" w:space="0"/>
        </w:rPr>
        <w:t>13.</w:t>
      </w:r>
      <w:r>
        <w:rPr>
          <w:rFonts w:hint="default" w:ascii="楷体_GB2312" w:hAnsi="Times New Roman" w:eastAsia="楷体_GB2312" w:cs="楷体_GB2312"/>
          <w:b/>
          <w:i w:val="0"/>
          <w:caps w:val="0"/>
          <w:color w:val="636363"/>
          <w:spacing w:val="0"/>
          <w:sz w:val="28"/>
          <w:szCs w:val="28"/>
          <w:bdr w:val="none" w:color="auto" w:sz="0" w:space="0"/>
        </w:rPr>
        <w:t>推进教风学风一体化建设。</w:t>
      </w:r>
      <w:r>
        <w:rPr>
          <w:rFonts w:hint="default" w:ascii="仿宋_GB2312" w:hAnsi="Times New Roman" w:eastAsia="仿宋_GB2312" w:cs="仿宋_GB2312"/>
          <w:i w:val="0"/>
          <w:caps w:val="0"/>
          <w:color w:val="636363"/>
          <w:spacing w:val="0"/>
          <w:sz w:val="28"/>
          <w:szCs w:val="28"/>
          <w:bdr w:val="none" w:color="auto" w:sz="0" w:space="0"/>
        </w:rPr>
        <w:t>深入推进教风学风一体化建设工程，起草教风学风一体化建设实施方案；严格考试管理，加强考风建设，规范各考试环节；组织青年教师教学公开赛、微课教学比赛等活动；加强课堂管理、规范学生课堂行为、提升教学效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420" w:firstLine="643"/>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14.</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加强士官生培养。</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加强思想政治教育，突出</w:t>
      </w:r>
      <w:r>
        <w:rPr>
          <w:rFonts w:hint="default" w:ascii="Times New Roman" w:hAnsi="Times New Roman" w:eastAsia="tamoha" w:cs="Times New Roman"/>
          <w:i w:val="0"/>
          <w:caps w:val="0"/>
          <w:color w:val="636363"/>
          <w:spacing w:val="0"/>
          <w:kern w:val="0"/>
          <w:sz w:val="32"/>
          <w:szCs w:val="32"/>
          <w:bdr w:val="none" w:color="auto" w:sz="0" w:space="0"/>
          <w:lang w:val="en-US" w:eastAsia="zh-CN" w:bidi="ar"/>
        </w:rPr>
        <w:t>“</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兵ζ</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、强化</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军ζ</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，落实制度、内外并重，重点突出士官生专业素质的提升；完成今年新生军训</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自训</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任务和外训任务；发挥士官生在营造优良校风、学风的独特作用，及时总结士官生培养的经验，利用有效的舆论宣传手段，广泛宣传我校士官生培养的成绩与特色；做好三个兵种士官生军检、政审与入伍工作；争取政策成为有资质承担外训任务的军训单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420" w:firstLine="643"/>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15.</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落实科研奖励制度。</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修订完善科研奖励政策，制定科研项目量化指标考核体系，调动全校教职工积极参与科研的积极性；拓宽纵向课题立项渠道，争取更多高层次重点项目；定期开展科研讲座；加强横向课题研发，拓展承接面，争取各级各类课题有较大幅度增长；成立有学科专业特色的科研创新团队；奖励专利发明，增强自主创新和应用研发能力；加强图书馆信息情报工作建设，实现数字资源共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420" w:firstLine="643"/>
        <w:jc w:val="left"/>
        <w:rPr>
          <w:rFonts w:hint="default" w:ascii="tamoha" w:hAnsi="tamoha" w:eastAsia="tamoha" w:cs="tamoha"/>
          <w:i w:val="0"/>
          <w:caps w:val="0"/>
          <w:color w:val="636363"/>
          <w:spacing w:val="0"/>
          <w:sz w:val="28"/>
          <w:szCs w:val="28"/>
        </w:rPr>
      </w:pPr>
      <w:r>
        <w:rPr>
          <w:rFonts w:hint="eastAsia" w:ascii="黑体" w:hAnsi="宋体" w:eastAsia="黑体" w:cs="黑体"/>
          <w:b/>
          <w:i w:val="0"/>
          <w:caps w:val="0"/>
          <w:color w:val="636363"/>
          <w:spacing w:val="0"/>
          <w:kern w:val="0"/>
          <w:sz w:val="28"/>
          <w:szCs w:val="28"/>
          <w:bdr w:val="none" w:color="auto" w:sz="0" w:space="0"/>
          <w:lang w:val="en-US" w:eastAsia="zh-CN" w:bidi="ar"/>
        </w:rPr>
        <w:t>四、坚持立德树人方针，提升学生工作水平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420" w:firstLine="643"/>
        <w:jc w:val="left"/>
        <w:rPr>
          <w:rFonts w:hint="default" w:ascii="tamoha" w:hAnsi="tamoha" w:eastAsia="tamoha" w:cs="tamoha"/>
          <w:i w:val="0"/>
          <w:caps w:val="0"/>
          <w:color w:val="636363"/>
          <w:spacing w:val="0"/>
          <w:sz w:val="28"/>
          <w:szCs w:val="28"/>
        </w:rPr>
      </w:pPr>
      <w:r>
        <w:rPr>
          <w:rFonts w:hint="default" w:ascii="楷体_GB2312" w:hAnsi="tamoha" w:eastAsia="楷体_GB2312" w:cs="楷体_GB2312"/>
          <w:b/>
          <w:i w:val="0"/>
          <w:caps w:val="0"/>
          <w:color w:val="636363"/>
          <w:spacing w:val="0"/>
          <w:kern w:val="0"/>
          <w:sz w:val="28"/>
          <w:szCs w:val="28"/>
          <w:bdr w:val="none" w:color="auto" w:sz="0" w:space="0"/>
          <w:lang w:val="en-US" w:eastAsia="zh-CN" w:bidi="ar"/>
        </w:rPr>
        <w:t>16</w:t>
      </w: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加强辅导员队伍建设。</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制订职业本科专职辅导员任职标准、专业辅导员（班主任）任职条件与职业标准；制订辅导员培养提升计划；组织开展</w:t>
      </w:r>
      <w:r>
        <w:rPr>
          <w:rFonts w:hint="default" w:ascii="Times New Roman" w:hAnsi="Times New Roman" w:eastAsia="tamoha" w:cs="Times New Roman"/>
          <w:i w:val="0"/>
          <w:caps w:val="0"/>
          <w:color w:val="636363"/>
          <w:spacing w:val="0"/>
          <w:kern w:val="0"/>
          <w:sz w:val="32"/>
          <w:szCs w:val="32"/>
          <w:bdr w:val="none" w:color="auto" w:sz="0" w:space="0"/>
          <w:lang w:val="en-US" w:eastAsia="zh-CN" w:bidi="ar"/>
        </w:rPr>
        <w:t>“</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第九届辅导员素质能力大赛</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组建辅导员工作室；继续做好辅导员月度工作考核，不断推进学校绩效考核工作推向深入；建立和健全学生工作目标考核体系；尝试在本科学生中开展专业辅导员（班主任）制度，推进职业本科学生专业学习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420" w:firstLine="643"/>
        <w:jc w:val="left"/>
        <w:rPr>
          <w:rFonts w:hint="default" w:ascii="tamoha" w:hAnsi="tamoha" w:eastAsia="tamoha" w:cs="tamoha"/>
          <w:i w:val="0"/>
          <w:caps w:val="0"/>
          <w:color w:val="636363"/>
          <w:spacing w:val="0"/>
          <w:sz w:val="28"/>
          <w:szCs w:val="28"/>
        </w:rPr>
      </w:pPr>
      <w:r>
        <w:rPr>
          <w:rFonts w:hint="default" w:ascii="楷体_GB2312" w:hAnsi="tamoha" w:eastAsia="楷体_GB2312" w:cs="楷体_GB2312"/>
          <w:b/>
          <w:i w:val="0"/>
          <w:caps w:val="0"/>
          <w:color w:val="636363"/>
          <w:spacing w:val="0"/>
          <w:kern w:val="0"/>
          <w:sz w:val="28"/>
          <w:szCs w:val="28"/>
          <w:bdr w:val="none" w:color="auto" w:sz="0" w:space="0"/>
          <w:lang w:val="en-US" w:eastAsia="zh-CN" w:bidi="ar"/>
        </w:rPr>
        <w:t>17</w:t>
      </w: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充分发挥团对青年学生的引领作用。</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组织召开团代会，完善团的组织建设；全校推行班团融合改革工作，充分发挥学生在管理服务中的能动作用；健全和完善学生第二课堂的开展与测评，科学评价学生的综合素质；打造</w:t>
      </w:r>
      <w:r>
        <w:rPr>
          <w:rFonts w:hint="default" w:ascii="Times New Roman" w:hAnsi="Times New Roman" w:eastAsia="tamoha" w:cs="Times New Roman"/>
          <w:i w:val="0"/>
          <w:caps w:val="0"/>
          <w:color w:val="636363"/>
          <w:spacing w:val="0"/>
          <w:kern w:val="0"/>
          <w:sz w:val="32"/>
          <w:szCs w:val="32"/>
          <w:bdr w:val="none" w:color="auto" w:sz="0" w:space="0"/>
          <w:lang w:val="en-US" w:eastAsia="zh-CN" w:bidi="ar"/>
        </w:rPr>
        <w:t>“</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青年之声、朗朗书声</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校园歌手大赛</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学生干部综合能力大比武</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”3</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个学生校级品牌活动；建立社团辅导制度，鼓励青年老师和有特长的教师积极参与到学生的成长过程中来，丰富全程、全员育人内涵。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420" w:firstLine="643"/>
        <w:jc w:val="left"/>
        <w:rPr>
          <w:rFonts w:hint="default" w:ascii="tamoha" w:hAnsi="tamoha" w:eastAsia="tamoha" w:cs="tamoha"/>
          <w:i w:val="0"/>
          <w:caps w:val="0"/>
          <w:color w:val="636363"/>
          <w:spacing w:val="0"/>
          <w:sz w:val="28"/>
          <w:szCs w:val="28"/>
        </w:rPr>
      </w:pPr>
      <w:r>
        <w:rPr>
          <w:rFonts w:hint="default" w:ascii="楷体_GB2312" w:hAnsi="tamoha" w:eastAsia="楷体_GB2312" w:cs="楷体_GB2312"/>
          <w:b/>
          <w:i w:val="0"/>
          <w:caps w:val="0"/>
          <w:color w:val="636363"/>
          <w:spacing w:val="0"/>
          <w:kern w:val="0"/>
          <w:sz w:val="28"/>
          <w:szCs w:val="28"/>
          <w:bdr w:val="none" w:color="auto" w:sz="0" w:space="0"/>
          <w:lang w:val="en-US" w:eastAsia="zh-CN" w:bidi="ar"/>
        </w:rPr>
        <w:t>18</w:t>
      </w: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切实加强学生日常管理服务。</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以</w:t>
      </w:r>
      <w:r>
        <w:rPr>
          <w:rFonts w:hint="default" w:ascii="Times New Roman" w:hAnsi="Times New Roman" w:eastAsia="tamoha" w:cs="Times New Roman"/>
          <w:i w:val="0"/>
          <w:caps w:val="0"/>
          <w:color w:val="636363"/>
          <w:spacing w:val="0"/>
          <w:kern w:val="0"/>
          <w:sz w:val="32"/>
          <w:szCs w:val="32"/>
          <w:bdr w:val="none" w:color="auto" w:sz="0" w:space="0"/>
          <w:lang w:val="en-US" w:eastAsia="zh-CN" w:bidi="ar"/>
        </w:rPr>
        <w:t>“</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我们都是追梦人</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的思想引领，开展学生理想信念教育；全面落实二级学院对学生的管理责任，建立健全二级管理体系，学生管理协作机制；严格控制学生Υ纪现象的发生；改革现行早操形式，开展全员悦跑活动；重视学生内务管理，优寝间次要有明显提高；充分利用好大学生服务中心，做好学生的各项日常服务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420" w:firstLine="643"/>
        <w:jc w:val="left"/>
        <w:rPr>
          <w:rFonts w:hint="default" w:ascii="tamoha" w:hAnsi="tamoha" w:eastAsia="tamoha" w:cs="tamoha"/>
          <w:i w:val="0"/>
          <w:caps w:val="0"/>
          <w:color w:val="636363"/>
          <w:spacing w:val="0"/>
          <w:sz w:val="28"/>
          <w:szCs w:val="28"/>
        </w:rPr>
      </w:pPr>
      <w:r>
        <w:rPr>
          <w:rFonts w:hint="default" w:ascii="楷体_GB2312" w:hAnsi="tamoha" w:eastAsia="楷体_GB2312" w:cs="楷体_GB2312"/>
          <w:b/>
          <w:i w:val="0"/>
          <w:caps w:val="0"/>
          <w:color w:val="636363"/>
          <w:spacing w:val="0"/>
          <w:kern w:val="0"/>
          <w:sz w:val="28"/>
          <w:szCs w:val="28"/>
          <w:bdr w:val="none" w:color="auto" w:sz="0" w:space="0"/>
          <w:lang w:val="en-US" w:eastAsia="zh-CN" w:bidi="ar"/>
        </w:rPr>
        <w:t>19</w:t>
      </w: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加强安全法制、疾病防疫工作。</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建立健全学生网络赌博、网络贷款观察机制，长期持续开展专项清理工作；加强学生法制与诚信教育，开展专题讲座及主题活动，丰富教育形式；重视传染性疾病的控制及筛查工作，确保无重大疫情发生，确保实现无学生伤亡事件，无学生群体性治安事件发生、学生无重大疫情发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420" w:firstLine="643"/>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2</w:t>
      </w:r>
      <w:r>
        <w:rPr>
          <w:rFonts w:hint="default" w:ascii="楷体_GB2312" w:hAnsi="tamoha" w:eastAsia="楷体_GB2312" w:cs="楷体_GB2312"/>
          <w:b/>
          <w:i w:val="0"/>
          <w:caps w:val="0"/>
          <w:color w:val="636363"/>
          <w:spacing w:val="0"/>
          <w:kern w:val="0"/>
          <w:sz w:val="28"/>
          <w:szCs w:val="28"/>
          <w:bdr w:val="none" w:color="auto" w:sz="0" w:space="0"/>
          <w:lang w:val="en-US" w:eastAsia="zh-CN" w:bidi="ar"/>
        </w:rPr>
        <w:t>0</w:t>
      </w: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实施精准扶贫、创新资助工作方法。</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认真落实各项资助政策，全面清理在籍学生的贫困情况，完善助贫机制，做到精确帮扶，育人见效；创新工作思·，组建</w:t>
      </w:r>
      <w:r>
        <w:rPr>
          <w:rFonts w:hint="default" w:ascii="Times New Roman" w:hAnsi="Times New Roman" w:eastAsia="tamoha" w:cs="Times New Roman"/>
          <w:i w:val="0"/>
          <w:caps w:val="0"/>
          <w:color w:val="636363"/>
          <w:spacing w:val="0"/>
          <w:kern w:val="0"/>
          <w:sz w:val="32"/>
          <w:szCs w:val="32"/>
          <w:bdr w:val="none" w:color="auto" w:sz="0" w:space="0"/>
          <w:lang w:val="en-US" w:eastAsia="zh-CN" w:bidi="ar"/>
        </w:rPr>
        <w:t>“</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学校资助政策学生宣读团</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；发挥学生在资助工作中的重要作用，不断改进工作方法，探寻职业本科资助工作开展的新思·、新方法。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420" w:firstLine="643"/>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2</w:t>
      </w:r>
      <w:r>
        <w:rPr>
          <w:rFonts w:hint="default" w:ascii="楷体_GB2312" w:hAnsi="tamoha" w:eastAsia="楷体_GB2312" w:cs="楷体_GB2312"/>
          <w:b/>
          <w:i w:val="0"/>
          <w:caps w:val="0"/>
          <w:color w:val="636363"/>
          <w:spacing w:val="0"/>
          <w:kern w:val="0"/>
          <w:sz w:val="28"/>
          <w:szCs w:val="28"/>
          <w:bdr w:val="none" w:color="auto" w:sz="0" w:space="0"/>
          <w:lang w:val="en-US" w:eastAsia="zh-CN" w:bidi="ar"/>
        </w:rPr>
        <w:t>1</w:t>
      </w: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重视学生心理健康。</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完善心理咨询中心的软、硬件建设，人员配置；继续做好</w:t>
      </w:r>
      <w:r>
        <w:rPr>
          <w:rFonts w:hint="default" w:ascii="Times New Roman" w:hAnsi="Times New Roman" w:eastAsia="tamoha" w:cs="Times New Roman"/>
          <w:i w:val="0"/>
          <w:caps w:val="0"/>
          <w:color w:val="636363"/>
          <w:spacing w:val="0"/>
          <w:kern w:val="0"/>
          <w:sz w:val="32"/>
          <w:szCs w:val="32"/>
          <w:bdr w:val="none" w:color="auto" w:sz="0" w:space="0"/>
          <w:lang w:val="en-US" w:eastAsia="zh-CN" w:bidi="ar"/>
        </w:rPr>
        <w:t>2019</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届学生的心理测评工作，关注重点群体的心理健康，实施心理Σ机干预，提高个体咨询的质量，化解学生心理问题；加强辅导员心理健康专业知识的培训、对心理健康课程设立准入资格，提升心理健康课程质量。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420" w:firstLine="643"/>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2</w:t>
      </w:r>
      <w:r>
        <w:rPr>
          <w:rFonts w:hint="default" w:ascii="楷体_GB2312" w:hAnsi="tamoha" w:eastAsia="楷体_GB2312" w:cs="楷体_GB2312"/>
          <w:b/>
          <w:i w:val="0"/>
          <w:caps w:val="0"/>
          <w:color w:val="636363"/>
          <w:spacing w:val="0"/>
          <w:kern w:val="0"/>
          <w:sz w:val="28"/>
          <w:szCs w:val="28"/>
          <w:bdr w:val="none" w:color="auto" w:sz="0" w:space="0"/>
          <w:lang w:val="en-US" w:eastAsia="zh-CN" w:bidi="ar"/>
        </w:rPr>
        <w:t>2</w:t>
      </w: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认真做好招生工作。</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加强招生工作重要性宣传与教育，形成全员关心、支持、参与招生工作；采取切实有效措施拓展招生渠道；合理统筹统招和单招，提高单招质量；扩大与中职学校的对接，稳定士官生招生数量。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420" w:firstLine="643"/>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2</w:t>
      </w:r>
      <w:r>
        <w:rPr>
          <w:rFonts w:hint="default" w:ascii="楷体_GB2312" w:hAnsi="tamoha" w:eastAsia="楷体_GB2312" w:cs="楷体_GB2312"/>
          <w:b/>
          <w:i w:val="0"/>
          <w:caps w:val="0"/>
          <w:color w:val="636363"/>
          <w:spacing w:val="0"/>
          <w:kern w:val="0"/>
          <w:sz w:val="28"/>
          <w:szCs w:val="28"/>
          <w:bdr w:val="none" w:color="auto" w:sz="0" w:space="0"/>
          <w:lang w:val="en-US" w:eastAsia="zh-CN" w:bidi="ar"/>
        </w:rPr>
        <w:t>3</w:t>
      </w: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做好实习就业工作。</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加强学生就业创业指导，确保年就业率稳中有进；加大对困难群体学生的就业帮扶力度；完善就业信息网，推广就业微信公众平台，实现全程服务网络化；积极拓展就业市场，举办各类校园招聘会。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420" w:firstLine="643"/>
        <w:jc w:val="left"/>
        <w:rPr>
          <w:rFonts w:hint="default" w:ascii="tamoha" w:hAnsi="tamoha" w:eastAsia="tamoha" w:cs="tamoha"/>
          <w:i w:val="0"/>
          <w:caps w:val="0"/>
          <w:color w:val="636363"/>
          <w:spacing w:val="0"/>
          <w:sz w:val="28"/>
          <w:szCs w:val="28"/>
        </w:rPr>
      </w:pPr>
      <w:r>
        <w:rPr>
          <w:rFonts w:hint="eastAsia" w:ascii="黑体" w:hAnsi="宋体" w:eastAsia="黑体" w:cs="黑体"/>
          <w:b/>
          <w:i w:val="0"/>
          <w:caps w:val="0"/>
          <w:color w:val="636363"/>
          <w:spacing w:val="0"/>
          <w:kern w:val="0"/>
          <w:sz w:val="28"/>
          <w:szCs w:val="28"/>
          <w:bdr w:val="none" w:color="auto" w:sz="0" w:space="0"/>
          <w:lang w:val="en-US" w:eastAsia="zh-CN" w:bidi="ar"/>
        </w:rPr>
        <w:t>五、加快人才队伍建设，提升师资队伍质量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420" w:firstLine="643"/>
        <w:jc w:val="left"/>
        <w:rPr>
          <w:rFonts w:hint="default" w:ascii="tamoha" w:hAnsi="tamoha" w:eastAsia="tamoha" w:cs="tamoha"/>
          <w:i w:val="0"/>
          <w:caps w:val="0"/>
          <w:color w:val="636363"/>
          <w:spacing w:val="0"/>
          <w:sz w:val="28"/>
          <w:szCs w:val="28"/>
        </w:rPr>
      </w:pPr>
      <w:r>
        <w:rPr>
          <w:rFonts w:hint="default" w:ascii="楷体_GB2312" w:hAnsi="tamoha" w:eastAsia="楷体_GB2312" w:cs="楷体_GB2312"/>
          <w:b/>
          <w:i w:val="0"/>
          <w:caps w:val="0"/>
          <w:color w:val="636363"/>
          <w:spacing w:val="0"/>
          <w:kern w:val="0"/>
          <w:sz w:val="28"/>
          <w:szCs w:val="28"/>
          <w:bdr w:val="none" w:color="auto" w:sz="0" w:space="0"/>
          <w:lang w:val="en-US" w:eastAsia="zh-CN" w:bidi="ar"/>
        </w:rPr>
        <w:t>24</w:t>
      </w: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加强体制机制建设。</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修改完善师资建设五年规划，拟定本科职业教育教师任职条件及遴选办法，开展遴选工作，公布本科职业教育教师遴选结果；按</w:t>
      </w:r>
      <w:r>
        <w:rPr>
          <w:rFonts w:hint="default" w:ascii="Times New Roman" w:hAnsi="Times New Roman" w:eastAsia="tamoha" w:cs="Times New Roman"/>
          <w:i w:val="0"/>
          <w:caps w:val="0"/>
          <w:color w:val="636363"/>
          <w:spacing w:val="0"/>
          <w:kern w:val="0"/>
          <w:sz w:val="32"/>
          <w:szCs w:val="32"/>
          <w:bdr w:val="none" w:color="auto" w:sz="0" w:space="0"/>
          <w:lang w:val="en-US" w:eastAsia="zh-CN" w:bidi="ar"/>
        </w:rPr>
        <w:t>“</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数量充足、结构合理</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的要求，配备本科职业教育师资队伍，建立全校专任教师花名册、本科职业教育教师花名册，聘任专业带头人，组建各专业本科教学团队。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420" w:firstLine="643"/>
        <w:jc w:val="left"/>
        <w:rPr>
          <w:rFonts w:hint="default" w:ascii="tamoha" w:hAnsi="tamoha" w:eastAsia="tamoha" w:cs="tamoha"/>
          <w:i w:val="0"/>
          <w:caps w:val="0"/>
          <w:color w:val="636363"/>
          <w:spacing w:val="0"/>
          <w:sz w:val="28"/>
          <w:szCs w:val="28"/>
        </w:rPr>
      </w:pPr>
      <w:r>
        <w:rPr>
          <w:rFonts w:hint="default" w:ascii="楷体_GB2312" w:hAnsi="tamoha" w:eastAsia="楷体_GB2312" w:cs="楷体_GB2312"/>
          <w:b/>
          <w:i w:val="0"/>
          <w:caps w:val="0"/>
          <w:color w:val="636363"/>
          <w:spacing w:val="0"/>
          <w:kern w:val="0"/>
          <w:sz w:val="28"/>
          <w:szCs w:val="28"/>
          <w:bdr w:val="none" w:color="auto" w:sz="0" w:space="0"/>
          <w:lang w:val="en-US" w:eastAsia="zh-CN" w:bidi="ar"/>
        </w:rPr>
        <w:t>25</w:t>
      </w: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加强师资队伍建设。</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拟定从应用型本科院校和行业企业招聘优秀管理人才、专业带头人、高技能人才担任专（兼）职专业课教师、实习指导教师的办法；制定</w:t>
      </w:r>
      <w:r>
        <w:rPr>
          <w:rFonts w:hint="default" w:ascii="Times New Roman" w:hAnsi="Times New Roman" w:eastAsia="tamoha" w:cs="Times New Roman"/>
          <w:i w:val="0"/>
          <w:caps w:val="0"/>
          <w:color w:val="636363"/>
          <w:spacing w:val="0"/>
          <w:kern w:val="0"/>
          <w:sz w:val="32"/>
          <w:szCs w:val="32"/>
          <w:bdr w:val="none" w:color="auto" w:sz="0" w:space="0"/>
          <w:lang w:val="en-US" w:eastAsia="zh-CN" w:bidi="ar"/>
        </w:rPr>
        <w:t>“</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双师</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型教师认定管理办法、教师能力素质提升发展计划、中青年骨干教师培养方案；建立激励竞争约束机制，制定考核评价办法，营造积极向上，勤奋努力，勇于担当，乐于奉献的教书育人工作氛Χ。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420" w:firstLine="643"/>
        <w:jc w:val="left"/>
        <w:rPr>
          <w:rFonts w:hint="default" w:ascii="tamoha" w:hAnsi="tamoha" w:eastAsia="tamoha" w:cs="tamoha"/>
          <w:i w:val="0"/>
          <w:caps w:val="0"/>
          <w:color w:val="636363"/>
          <w:spacing w:val="0"/>
          <w:sz w:val="28"/>
          <w:szCs w:val="28"/>
        </w:rPr>
      </w:pPr>
      <w:r>
        <w:rPr>
          <w:rFonts w:hint="default" w:ascii="楷体_GB2312" w:hAnsi="tamoha" w:eastAsia="楷体_GB2312" w:cs="楷体_GB2312"/>
          <w:b/>
          <w:i w:val="0"/>
          <w:caps w:val="0"/>
          <w:color w:val="636363"/>
          <w:spacing w:val="0"/>
          <w:kern w:val="0"/>
          <w:sz w:val="28"/>
          <w:szCs w:val="28"/>
          <w:bdr w:val="none" w:color="auto" w:sz="0" w:space="0"/>
          <w:lang w:val="en-US" w:eastAsia="zh-CN" w:bidi="ar"/>
        </w:rPr>
        <w:t>26</w:t>
      </w: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开展</w:t>
      </w: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三定</w:t>
      </w: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工作。</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研究制定</w:t>
      </w:r>
      <w:r>
        <w:rPr>
          <w:rFonts w:hint="default" w:ascii="Times New Roman" w:hAnsi="Times New Roman" w:eastAsia="tamoha" w:cs="Times New Roman"/>
          <w:i w:val="0"/>
          <w:caps w:val="0"/>
          <w:color w:val="636363"/>
          <w:spacing w:val="0"/>
          <w:kern w:val="0"/>
          <w:sz w:val="32"/>
          <w:szCs w:val="32"/>
          <w:bdr w:val="none" w:color="auto" w:sz="0" w:space="0"/>
          <w:lang w:val="en-US" w:eastAsia="zh-CN" w:bidi="ar"/>
        </w:rPr>
        <w:t>“</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三定</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和绩效考核工作方案；建立教师发展中心，着力提高教师专业水平和教学、实践能力；制定中青年教师个人发展目标，鼓励在职学习深造，提升学历和学识水平；健全教师培训制度，采取多种形式多种渠道对教师进行培训培养进修，充实扩大</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双师</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队伍，强化骨干教师和专业带</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头</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人队伍建设，打造名师，提高师资队伍整体水平和核心竞争力。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420" w:firstLine="643"/>
        <w:jc w:val="left"/>
        <w:rPr>
          <w:rFonts w:hint="default" w:ascii="tamoha" w:hAnsi="tamoha" w:eastAsia="tamoha" w:cs="tamoha"/>
          <w:i w:val="0"/>
          <w:caps w:val="0"/>
          <w:color w:val="636363"/>
          <w:spacing w:val="0"/>
          <w:sz w:val="28"/>
          <w:szCs w:val="28"/>
        </w:rPr>
      </w:pPr>
      <w:r>
        <w:rPr>
          <w:rFonts w:hint="eastAsia" w:ascii="黑体" w:hAnsi="宋体" w:eastAsia="黑体" w:cs="黑体"/>
          <w:b/>
          <w:i w:val="0"/>
          <w:caps w:val="0"/>
          <w:color w:val="636363"/>
          <w:spacing w:val="0"/>
          <w:kern w:val="0"/>
          <w:sz w:val="28"/>
          <w:szCs w:val="28"/>
          <w:bdr w:val="none" w:color="auto" w:sz="0" w:space="0"/>
          <w:lang w:val="en-US" w:eastAsia="zh-CN" w:bidi="ar"/>
        </w:rPr>
        <w:t>六、强化校企合作成果，拓宽教育培训渠道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420" w:firstLine="643"/>
        <w:jc w:val="left"/>
        <w:rPr>
          <w:rFonts w:hint="default" w:ascii="tamoha" w:hAnsi="tamoha" w:eastAsia="tamoha" w:cs="tamoha"/>
          <w:i w:val="0"/>
          <w:caps w:val="0"/>
          <w:color w:val="636363"/>
          <w:spacing w:val="0"/>
          <w:sz w:val="28"/>
          <w:szCs w:val="28"/>
        </w:rPr>
      </w:pPr>
      <w:r>
        <w:rPr>
          <w:rFonts w:hint="default" w:ascii="楷体_GB2312" w:hAnsi="tamoha" w:eastAsia="楷体_GB2312" w:cs="楷体_GB2312"/>
          <w:b/>
          <w:i w:val="0"/>
          <w:caps w:val="0"/>
          <w:color w:val="636363"/>
          <w:spacing w:val="0"/>
          <w:kern w:val="0"/>
          <w:sz w:val="28"/>
          <w:szCs w:val="28"/>
          <w:bdr w:val="none" w:color="auto" w:sz="0" w:space="0"/>
          <w:lang w:val="en-US" w:eastAsia="zh-CN" w:bidi="ar"/>
        </w:rPr>
        <w:t>27</w:t>
      </w: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推进政校校企合作。</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按照把学校办在开发区内，把专业与产业对接的要求，落实与璧山国家高新区政产学研用合作项目；探索政校合作、校企合作共同培养人才新模式；强化合作办学，促进学校专业建设和师资队伍建设；细化与重庆理工大学等高校合作办学措施，实现与北汽新能源专业的校企合作项目；争取与重点企业成立研发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420" w:firstLine="643"/>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2</w:t>
      </w:r>
      <w:r>
        <w:rPr>
          <w:rFonts w:hint="default" w:ascii="楷体_GB2312" w:hAnsi="tamoha" w:eastAsia="楷体_GB2312" w:cs="楷体_GB2312"/>
          <w:b/>
          <w:i w:val="0"/>
          <w:caps w:val="0"/>
          <w:color w:val="636363"/>
          <w:spacing w:val="0"/>
          <w:kern w:val="0"/>
          <w:sz w:val="28"/>
          <w:szCs w:val="28"/>
          <w:bdr w:val="none" w:color="auto" w:sz="0" w:space="0"/>
          <w:lang w:val="en-US" w:eastAsia="zh-CN" w:bidi="ar"/>
        </w:rPr>
        <w:t>8</w:t>
      </w: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加强国际教育合作。</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准确定λ学校国际合作与交流的层次、专业，发挥国际教育学院的作用，积极推进与中德诺浩的合作项目，争取获得批准，办成第一个中外合作项目；继续推进与国外大学的合作项目；拓展国际交流渠道，有计划地派出中青年骨干教师赴国外学习交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420" w:firstLine="643"/>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2</w:t>
      </w:r>
      <w:r>
        <w:rPr>
          <w:rFonts w:hint="default" w:ascii="楷体_GB2312" w:hAnsi="tamoha" w:eastAsia="楷体_GB2312" w:cs="楷体_GB2312"/>
          <w:b/>
          <w:i w:val="0"/>
          <w:caps w:val="0"/>
          <w:color w:val="636363"/>
          <w:spacing w:val="0"/>
          <w:kern w:val="0"/>
          <w:sz w:val="28"/>
          <w:szCs w:val="28"/>
          <w:bdr w:val="none" w:color="auto" w:sz="0" w:space="0"/>
          <w:lang w:val="en-US" w:eastAsia="zh-CN" w:bidi="ar"/>
        </w:rPr>
        <w:t>9</w:t>
      </w: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统一管理培训项目。</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确定ÿ年培训数量指标，学校负责计划性项目、院系负责指导性项目、向社会开放市场性项目，全部实行项目制管理，制定激励政策，调动一切资源参与培训项目；巩固现有培训项目；</w:t>
      </w:r>
      <w:r>
        <w:rPr>
          <w:rFonts w:hint="default" w:ascii="仿宋_GB2312" w:hAnsi="tamoha" w:eastAsia="仿宋_GB2312" w:cs="仿宋_GB2312"/>
          <w:i w:val="0"/>
          <w:caps w:val="0"/>
          <w:color w:val="636363"/>
          <w:spacing w:val="0"/>
          <w:kern w:val="0"/>
          <w:sz w:val="32"/>
          <w:szCs w:val="32"/>
          <w:bdr w:val="none" w:color="auto" w:sz="0" w:space="0"/>
          <w:lang w:val="en-US" w:eastAsia="zh-CN" w:bidi="ar"/>
        </w:rPr>
        <w:t>拓展学院可承担项目，</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多渠道开展成人高等学历教育；承办社会各类培训工程和各类技能竞赛。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420" w:firstLine="643"/>
        <w:jc w:val="left"/>
        <w:rPr>
          <w:rFonts w:hint="default" w:ascii="tamoha" w:hAnsi="tamoha" w:eastAsia="tamoha" w:cs="tamoha"/>
          <w:i w:val="0"/>
          <w:caps w:val="0"/>
          <w:color w:val="636363"/>
          <w:spacing w:val="0"/>
          <w:sz w:val="28"/>
          <w:szCs w:val="28"/>
        </w:rPr>
      </w:pPr>
      <w:r>
        <w:rPr>
          <w:rFonts w:hint="eastAsia" w:ascii="黑体" w:hAnsi="宋体" w:eastAsia="黑体" w:cs="黑体"/>
          <w:b/>
          <w:i w:val="0"/>
          <w:caps w:val="0"/>
          <w:color w:val="636363"/>
          <w:spacing w:val="0"/>
          <w:kern w:val="0"/>
          <w:sz w:val="28"/>
          <w:szCs w:val="28"/>
          <w:bdr w:val="none" w:color="auto" w:sz="0" w:space="0"/>
          <w:lang w:val="en-US" w:eastAsia="zh-CN" w:bidi="ar"/>
        </w:rPr>
        <w:t>七、完善基础保障设施，提高管理服务水平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420" w:firstLine="643"/>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30.</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严格财务工作制度。</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增强执行年度财务预算的严肃性，合理制定部门预算；完善财务支出、报批手续，调整、简化经费审批权限和流程；严肃财经纪律，确保财政经费专款专用；采取有效措施增加收入，厉行节约，降低运行成本。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420" w:firstLine="643"/>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31.</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发挥审计监督作用。</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明确内部审计、社会审计、国家审计项目分类，逐步落实所有项目审计全覆盖；完善预算执行和决算审计、建设工程全过程跟踪审计制度；完成清理、核算在建工程并转为固定资产工作。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420" w:firstLine="643"/>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32.</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加强后勤保障工作。</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完成求实¥布局、改造、搬迁，求实¥按功能区布置，实践教学条件保障，本科专业实验实训室建设；改善食堂环境，重新装修一食堂，重点做好食堂清洁卫生、食品安全的督查力度，保证师生饮食卫生、安全；规范资产购置和处置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420" w:firstLine="643"/>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33.</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加快智能校园建设。</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推进数字校园工作，实现资源共享；充分发挥钉钉的办公作用，推广使用支付宝进入学生食堂；建立教学资源管理系统，形成精品课程共享等多项资源库；全面建设校园无线网络；切实加强云计算中心的资源建设；做好多ý体教室、微机室等教学设施设备的日常维护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420" w:right="-420" w:firstLine="643"/>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34.</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维护校园安全稳定。</w:t>
      </w:r>
      <w:r>
        <w:rPr>
          <w:rFonts w:hint="default" w:ascii="仿宋_GB2312" w:hAnsi="Times New Roman" w:eastAsia="仿宋_GB2312" w:cs="仿宋_GB2312"/>
          <w:i w:val="0"/>
          <w:caps w:val="0"/>
          <w:color w:val="636363"/>
          <w:spacing w:val="0"/>
          <w:kern w:val="0"/>
          <w:sz w:val="28"/>
          <w:szCs w:val="28"/>
          <w:bdr w:val="none" w:color="auto" w:sz="0" w:space="0"/>
          <w:lang w:val="en-US" w:eastAsia="zh-CN" w:bidi="ar"/>
        </w:rPr>
        <w:t>加强学生安全教育，开展各种安全教育活动，定期组织应急逃生演练；提高安全意识和自救能力；建立健全安全稳定隐患排查责任制度和重大决策风险评估制度；切实做好防范和化解风险工作；强化安全主体责任，打造平安和谐校园。</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tamoha">
    <w:altName w:val="苹方-简"/>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楷体_GB2312">
    <w:altName w:val="汉仪楷体简"/>
    <w:panose1 w:val="00000000000000000000"/>
    <w:charset w:val="00"/>
    <w:family w:val="auto"/>
    <w:pitch w:val="default"/>
    <w:sig w:usb0="00000000" w:usb1="00000000" w:usb2="00000000" w:usb3="00000000" w:csb0="00000000" w:csb1="00000000"/>
  </w:font>
  <w:font w:name="黑体">
    <w:panose1 w:val="02010609060101010101"/>
    <w:charset w:val="86"/>
    <w:family w:val="auto"/>
    <w:pitch w:val="default"/>
    <w:sig w:usb0="800002BF" w:usb1="38CF7CFA" w:usb2="00000016" w:usb3="00000000" w:csb0="00040001"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792BAA"/>
    <w:rsid w:val="DF79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2024-07-18T15:30:00Z</dcterms:created>
  <dc:creator>wangwenyuan</dc:creator>
  <cp:lastModifiedBy>wangwenyuan</cp:lastModifiedBy>
  <dcterms:modified xsi:type="dcterms:W3CDTF">2024-07-18T15:31:32Z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